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21" w:rsidRDefault="007D7C23">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#110bis-e</w:t>
      </w:r>
      <w:r>
        <w:rPr>
          <w:rFonts w:ascii="Arial" w:hAnsi="Arial" w:cs="Arial" w:hint="eastAsia"/>
          <w:b/>
          <w:sz w:val="22"/>
          <w:szCs w:val="22"/>
          <w:lang w:eastAsia="zh-CN"/>
        </w:rPr>
        <w:t xml:space="preserve">                                              </w:t>
      </w:r>
      <w:r>
        <w:rPr>
          <w:rFonts w:ascii="Arial" w:hAnsi="Arial" w:cs="Arial" w:hint="eastAsia"/>
          <w:b/>
          <w:sz w:val="22"/>
          <w:szCs w:val="22"/>
        </w:rPr>
        <w:t>R1-2208489</w:t>
      </w:r>
    </w:p>
    <w:p w:rsidR="00D27021" w:rsidRDefault="007D7C23">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October 10</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hAnsi="Arial" w:cs="Arial"/>
          <w:b/>
          <w:sz w:val="22"/>
          <w:szCs w:val="22"/>
          <w:lang w:eastAsia="zh-CN"/>
        </w:rPr>
        <w:t>, 2022</w:t>
      </w:r>
      <w:r>
        <w:rPr>
          <w:rFonts w:ascii="Arial" w:hAnsi="Arial" w:cs="Arial"/>
          <w:b/>
          <w:sz w:val="22"/>
          <w:szCs w:val="22"/>
        </w:rPr>
        <w:tab/>
      </w:r>
    </w:p>
    <w:p w:rsidR="00D27021" w:rsidRDefault="00D27021">
      <w:pPr>
        <w:pStyle w:val="ad"/>
        <w:jc w:val="both"/>
      </w:pPr>
    </w:p>
    <w:p w:rsidR="00D27021" w:rsidRDefault="007D7C23">
      <w:pPr>
        <w:tabs>
          <w:tab w:val="left" w:pos="1985"/>
        </w:tabs>
        <w:spacing w:after="0"/>
        <w:rPr>
          <w:rFonts w:ascii="Arial" w:hAnsi="Arial"/>
          <w:b/>
        </w:rPr>
      </w:pPr>
      <w:r>
        <w:rPr>
          <w:rFonts w:ascii="Arial" w:hAnsi="Arial"/>
          <w:b/>
        </w:rPr>
        <w:t xml:space="preserve">Source: </w:t>
      </w:r>
      <w:r>
        <w:rPr>
          <w:rFonts w:ascii="Arial" w:hAnsi="Arial"/>
          <w:b/>
        </w:rPr>
        <w:tab/>
        <w:t>ZTE</w:t>
      </w:r>
    </w:p>
    <w:p w:rsidR="00D27021" w:rsidRDefault="007D7C23">
      <w:pPr>
        <w:spacing w:after="0"/>
        <w:ind w:left="1988" w:hanging="1988"/>
        <w:rPr>
          <w:rFonts w:ascii="Arial" w:hAnsi="Arial"/>
          <w:b/>
          <w:lang w:eastAsia="zh-CN"/>
        </w:rPr>
      </w:pPr>
      <w:r>
        <w:rPr>
          <w:rFonts w:ascii="Arial" w:hAnsi="Arial"/>
          <w:b/>
        </w:rPr>
        <w:t xml:space="preserve">Title: </w:t>
      </w:r>
      <w:r>
        <w:rPr>
          <w:rFonts w:ascii="Arial" w:hAnsi="Arial"/>
          <w:b/>
        </w:rPr>
        <w:tab/>
        <w:t>Discussion on power domain enhancements</w:t>
      </w:r>
    </w:p>
    <w:p w:rsidR="00D27021" w:rsidRDefault="007D7C23">
      <w:pPr>
        <w:tabs>
          <w:tab w:val="left" w:pos="1985"/>
        </w:tabs>
        <w:spacing w:after="0"/>
        <w:rPr>
          <w:rFonts w:ascii="Arial" w:hAnsi="Arial"/>
          <w:b/>
          <w:lang w:eastAsia="zh-CN"/>
        </w:rPr>
      </w:pPr>
      <w:r>
        <w:rPr>
          <w:rFonts w:ascii="Arial" w:hAnsi="Arial"/>
          <w:b/>
        </w:rPr>
        <w:t>Agenda item:</w:t>
      </w:r>
      <w:r>
        <w:rPr>
          <w:rFonts w:ascii="Arial" w:hAnsi="Arial"/>
          <w:b/>
        </w:rPr>
        <w:tab/>
        <w:t>9.14.2</w:t>
      </w:r>
    </w:p>
    <w:p w:rsidR="00D27021" w:rsidRDefault="007D7C2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27021" w:rsidRDefault="007D7C23">
      <w:pPr>
        <w:pStyle w:val="1"/>
        <w:textAlignment w:val="auto"/>
      </w:pPr>
      <w:bookmarkStart w:id="2" w:name="_Ref4817"/>
      <w:r>
        <w:t>Introduction</w:t>
      </w:r>
      <w:bookmarkEnd w:id="0"/>
      <w:bookmarkEnd w:id="2"/>
    </w:p>
    <w:p w:rsidR="00D27021" w:rsidRDefault="007D7C23">
      <w:pPr>
        <w:spacing w:afterLines="50"/>
        <w:rPr>
          <w:lang w:val="en-GB" w:eastAsia="zh-CN"/>
        </w:rPr>
      </w:pPr>
      <w:r>
        <w:rPr>
          <w:lang w:val="en-GB" w:eastAsia="zh-CN"/>
        </w:rPr>
        <w:t xml:space="preserve">In </w:t>
      </w:r>
      <w:r>
        <w:rPr>
          <w:lang w:val="en-GB" w:eastAsia="zh-CN"/>
        </w:rPr>
        <w:t>the RAN#95-</w:t>
      </w:r>
      <w:r>
        <w:rPr>
          <w:rFonts w:hint="eastAsia"/>
          <w:lang w:val="en-GB" w:eastAsia="zh-CN"/>
        </w:rPr>
        <w:t>e</w:t>
      </w:r>
      <w:r>
        <w:rPr>
          <w:lang w:val="en-GB" w:eastAsia="zh-CN"/>
        </w:rPr>
        <w:t xml:space="preserve"> meeting, the WI on further NR coverage enhancements was approved </w:t>
      </w:r>
      <w:r>
        <w:rPr>
          <w:vertAlign w:val="superscript"/>
          <w:lang w:val="en-GB" w:eastAsia="zh-CN"/>
        </w:rPr>
        <w:t>[1]</w:t>
      </w:r>
      <w:r>
        <w:rPr>
          <w:lang w:val="en-GB" w:eastAsia="zh-CN"/>
        </w:rPr>
        <w:t xml:space="preserve"> and was updated in RAN#96 meeting as [2]. The </w:t>
      </w:r>
      <w:r>
        <w:rPr>
          <w:iCs/>
        </w:rPr>
        <w:t>detailed objective about power domain enhancements is showed as below</w:t>
      </w:r>
      <w:r>
        <w:rPr>
          <w:lang w:val="en-GB" w:eastAsia="zh-CN"/>
        </w:rPr>
        <w:t xml:space="preserve">: </w:t>
      </w:r>
    </w:p>
    <w:tbl>
      <w:tblPr>
        <w:tblStyle w:val="af4"/>
        <w:tblW w:w="8520" w:type="dxa"/>
        <w:tblLayout w:type="fixed"/>
        <w:tblLook w:val="04A0" w:firstRow="1" w:lastRow="0" w:firstColumn="1" w:lastColumn="0" w:noHBand="0" w:noVBand="1"/>
      </w:tblPr>
      <w:tblGrid>
        <w:gridCol w:w="8520"/>
      </w:tblGrid>
      <w:tr w:rsidR="00D27021">
        <w:trPr>
          <w:trHeight w:val="2172"/>
        </w:trPr>
        <w:tc>
          <w:tcPr>
            <w:tcW w:w="8520" w:type="dxa"/>
          </w:tcPr>
          <w:p w:rsidR="00D27021" w:rsidRDefault="007D7C23">
            <w:pPr>
              <w:widowControl w:val="0"/>
              <w:numPr>
                <w:ilvl w:val="0"/>
                <w:numId w:val="9"/>
              </w:numPr>
              <w:overflowPunct/>
              <w:autoSpaceDE/>
              <w:autoSpaceDN/>
              <w:adjustRightInd/>
              <w:spacing w:line="276" w:lineRule="auto"/>
              <w:ind w:hanging="357"/>
              <w:textAlignment w:val="auto"/>
              <w:rPr>
                <w:rFonts w:ascii="New York" w:hAnsi="New York"/>
              </w:rPr>
            </w:pPr>
            <w:r>
              <w:rPr>
                <w:rFonts w:ascii="New York" w:hAnsi="New York"/>
                <w:lang w:eastAsia="zh-CN"/>
              </w:rPr>
              <w:t xml:space="preserve"> Study and if necessary specify following power domain e</w:t>
            </w:r>
            <w:r>
              <w:rPr>
                <w:rFonts w:ascii="New York" w:hAnsi="New York"/>
                <w:lang w:eastAsia="zh-CN"/>
              </w:rPr>
              <w:t>nhancements</w:t>
            </w:r>
          </w:p>
          <w:p w:rsidR="00D27021" w:rsidRDefault="007D7C23">
            <w:pPr>
              <w:widowControl w:val="0"/>
              <w:numPr>
                <w:ilvl w:val="1"/>
                <w:numId w:val="9"/>
              </w:numPr>
              <w:overflowPunct/>
              <w:autoSpaceDE/>
              <w:autoSpaceDN/>
              <w:adjustRightInd/>
              <w:spacing w:line="276" w:lineRule="auto"/>
              <w:textAlignment w:val="auto"/>
              <w:rPr>
                <w:rFonts w:ascii="New York" w:hAnsi="New York"/>
                <w:iCs/>
              </w:rPr>
            </w:pPr>
            <w:r>
              <w:rPr>
                <w:rFonts w:ascii="New York" w:hAnsi="New York"/>
                <w:iCs/>
              </w:rPr>
              <w:t xml:space="preserve">Enhancements to realize </w:t>
            </w:r>
            <w:r>
              <w:rPr>
                <w:rFonts w:ascii="New York" w:hAnsi="New York" w:hint="eastAsia"/>
                <w:iCs/>
                <w:lang w:eastAsia="zh-CN"/>
              </w:rPr>
              <w:t>i</w:t>
            </w:r>
            <w:r>
              <w:rPr>
                <w:rFonts w:ascii="New York" w:hAnsi="New York"/>
                <w:iCs/>
              </w:rPr>
              <w:t xml:space="preserve">ncreasing UE power high limit for CA and DC based on Rel-17 RAN4 work on “Increasing UE power high limit for CA and DC”, </w:t>
            </w:r>
            <w:r>
              <w:rPr>
                <w:rFonts w:ascii="New York" w:hAnsi="New York" w:hint="eastAsia"/>
                <w:iCs/>
                <w:lang w:eastAsia="zh-CN"/>
              </w:rPr>
              <w:t xml:space="preserve">in compliance with </w:t>
            </w:r>
            <w:r>
              <w:rPr>
                <w:rFonts w:ascii="New York" w:hAnsi="New York"/>
                <w:iCs/>
              </w:rPr>
              <w:t>relevant regulations (RAN4, RAN1)</w:t>
            </w:r>
          </w:p>
          <w:p w:rsidR="00D27021" w:rsidRDefault="007D7C23">
            <w:pPr>
              <w:widowControl w:val="0"/>
              <w:numPr>
                <w:ilvl w:val="1"/>
                <w:numId w:val="9"/>
              </w:numPr>
              <w:overflowPunct/>
              <w:autoSpaceDE/>
              <w:autoSpaceDN/>
              <w:adjustRightInd/>
              <w:spacing w:line="276" w:lineRule="auto"/>
              <w:textAlignment w:val="auto"/>
              <w:rPr>
                <w:rFonts w:ascii="New York" w:hAnsi="New York"/>
              </w:rPr>
            </w:pPr>
            <w:r>
              <w:rPr>
                <w:rFonts w:ascii="New York" w:hAnsi="New York"/>
                <w:iCs/>
              </w:rPr>
              <w:t xml:space="preserve">Enhancements to reduce MPR/PAR, including </w:t>
            </w:r>
            <w:r>
              <w:rPr>
                <w:rFonts w:ascii="New York" w:hAnsi="New York" w:hint="eastAsia"/>
                <w:iCs/>
                <w:lang w:eastAsia="zh-CN"/>
              </w:rPr>
              <w:t xml:space="preserve">frequency domain </w:t>
            </w:r>
            <w:r>
              <w:rPr>
                <w:rFonts w:ascii="New York" w:hAnsi="New York"/>
                <w:iCs/>
              </w:rPr>
              <w:t>spectrum shaping</w:t>
            </w:r>
            <w:r>
              <w:rPr>
                <w:rFonts w:ascii="New York" w:hAnsi="New York"/>
              </w:rPr>
              <w:t xml:space="preserve"> </w:t>
            </w:r>
            <w:r>
              <w:rPr>
                <w:rFonts w:ascii="New York" w:hAnsi="New York"/>
                <w:iCs/>
              </w:rPr>
              <w:t>with and without spectrum extension for DFT-S-OFDM and tone reservation (RAN4, RAN1)</w:t>
            </w:r>
          </w:p>
        </w:tc>
      </w:tr>
    </w:tbl>
    <w:p w:rsidR="00D27021" w:rsidRDefault="007D7C23">
      <w:pPr>
        <w:spacing w:beforeLines="50" w:before="120" w:afterLines="50"/>
        <w:rPr>
          <w:lang w:val="en-GB" w:eastAsia="zh-CN"/>
        </w:rPr>
      </w:pPr>
      <w:r>
        <w:rPr>
          <w:rFonts w:hint="eastAsia"/>
          <w:lang w:eastAsia="zh-CN"/>
        </w:rPr>
        <w:t>In this contribution, t</w:t>
      </w:r>
      <w:r>
        <w:rPr>
          <w:lang w:val="en-GB" w:eastAsia="zh-CN"/>
        </w:rPr>
        <w:t xml:space="preserve">he enhancements to reduce MPR/PAR, including frequency domain spectrum shaping with and without spectrum </w:t>
      </w:r>
      <w:r>
        <w:rPr>
          <w:lang w:val="en-GB" w:eastAsia="zh-CN"/>
        </w:rPr>
        <w:t>extension for DFT-S-OFDM and tone reservation</w:t>
      </w:r>
      <w:r>
        <w:rPr>
          <w:rFonts w:hint="eastAsia"/>
          <w:lang w:eastAsia="zh-CN"/>
        </w:rPr>
        <w:t xml:space="preserve">, </w:t>
      </w:r>
      <w:r>
        <w:rPr>
          <w:lang w:val="en-GB" w:eastAsia="zh-CN"/>
        </w:rPr>
        <w:t xml:space="preserve">are </w:t>
      </w:r>
      <w:proofErr w:type="spellStart"/>
      <w:r>
        <w:rPr>
          <w:lang w:val="en-GB" w:eastAsia="zh-CN"/>
        </w:rPr>
        <w:t>analy</w:t>
      </w:r>
      <w:proofErr w:type="spellEnd"/>
      <w:r>
        <w:rPr>
          <w:rFonts w:hint="eastAsia"/>
          <w:lang w:eastAsia="zh-CN"/>
        </w:rPr>
        <w:t>z</w:t>
      </w:r>
      <w:proofErr w:type="spellStart"/>
      <w:r>
        <w:rPr>
          <w:lang w:val="en-GB" w:eastAsia="zh-CN"/>
        </w:rPr>
        <w:t>ed</w:t>
      </w:r>
      <w:proofErr w:type="spellEnd"/>
      <w:r>
        <w:rPr>
          <w:lang w:val="en-GB" w:eastAsia="zh-CN"/>
        </w:rPr>
        <w:t xml:space="preserve"> and simulation results are provided. </w:t>
      </w:r>
    </w:p>
    <w:p w:rsidR="001919F0" w:rsidRDefault="001919F0">
      <w:pPr>
        <w:spacing w:beforeLines="50" w:before="120" w:afterLines="50"/>
        <w:rPr>
          <w:lang w:val="en-GB" w:eastAsia="zh-CN"/>
        </w:rPr>
      </w:pPr>
      <w:r>
        <w:t>For i</w:t>
      </w:r>
      <w:r>
        <w:t>ncreasing UE power high limit for CA and DC</w:t>
      </w:r>
      <w:r>
        <w:t>, the work for RAN1 and RAN4 are recommended</w:t>
      </w:r>
      <w:bookmarkStart w:id="3" w:name="_GoBack"/>
      <w:bookmarkEnd w:id="3"/>
      <w:r>
        <w:t>.</w:t>
      </w:r>
    </w:p>
    <w:p w:rsidR="00D27021" w:rsidRDefault="007D7C23">
      <w:pPr>
        <w:pStyle w:val="1"/>
        <w:rPr>
          <w:lang w:eastAsia="zh-CN"/>
        </w:rPr>
      </w:pPr>
      <w:r>
        <w:rPr>
          <w:rFonts w:hint="eastAsia"/>
          <w:lang w:val="en-US" w:eastAsia="zh-CN"/>
        </w:rPr>
        <w:t>General views</w:t>
      </w:r>
    </w:p>
    <w:p w:rsidR="00D27021" w:rsidRDefault="007D7C23">
      <w:pPr>
        <w:rPr>
          <w:lang w:eastAsia="zh-CN"/>
        </w:rPr>
      </w:pPr>
      <w:r>
        <w:rPr>
          <w:rFonts w:hint="eastAsia"/>
          <w:lang w:eastAsia="zh-CN"/>
        </w:rPr>
        <w:t>For both two objectives of power domain enhancements, the leading WG is RAN4. Given RAN1 and RAN4 work both start in October WG meetings, well c</w:t>
      </w:r>
      <w:r>
        <w:rPr>
          <w:rFonts w:hint="eastAsia"/>
          <w:lang w:eastAsia="zh-CN"/>
        </w:rPr>
        <w:t>oordination between RAN1 and RAN4 are needed. In RAN1#110bis-e, a primary target for this agenda should be to clarify and determine the work split between RAN1 and RAN4. For instance, whether the evaluation work for MPR/PAR reduction schemes should be done</w:t>
      </w:r>
      <w:r>
        <w:rPr>
          <w:rFonts w:hint="eastAsia"/>
          <w:lang w:eastAsia="zh-CN"/>
        </w:rPr>
        <w:t xml:space="preserve"> in RAN1 or RAN4. </w:t>
      </w:r>
    </w:p>
    <w:p w:rsidR="00D27021" w:rsidRDefault="007D7C23">
      <w:pPr>
        <w:rPr>
          <w:i/>
          <w:iCs/>
          <w:lang w:eastAsia="zh-CN"/>
        </w:rPr>
      </w:pPr>
      <w:r>
        <w:rPr>
          <w:rFonts w:hint="eastAsia"/>
          <w:b/>
          <w:bCs/>
          <w:i/>
          <w:iCs/>
          <w:lang w:eastAsia="zh-CN"/>
        </w:rPr>
        <w:t xml:space="preserve">Proposal 1: </w:t>
      </w:r>
      <w:r>
        <w:rPr>
          <w:rFonts w:hint="eastAsia"/>
          <w:i/>
          <w:iCs/>
          <w:lang w:eastAsia="zh-CN"/>
        </w:rPr>
        <w:t xml:space="preserve">RAN1 should target to clarify and determine the work split between RAN1 and RAN4 for power domain enhancements in RAN1#110. </w:t>
      </w:r>
    </w:p>
    <w:p w:rsidR="00D27021" w:rsidRDefault="007D7C23">
      <w:pPr>
        <w:rPr>
          <w:lang w:eastAsia="zh-CN"/>
        </w:rPr>
      </w:pPr>
      <w:r>
        <w:rPr>
          <w:rFonts w:hint="eastAsia"/>
          <w:lang w:eastAsia="zh-CN"/>
        </w:rPr>
        <w:t>Given there is a study phase for power domain enhancements, RAN1 needs to first agree on the evaluat</w:t>
      </w:r>
      <w:r>
        <w:rPr>
          <w:rFonts w:hint="eastAsia"/>
          <w:lang w:eastAsia="zh-CN"/>
        </w:rPr>
        <w:t xml:space="preserve">ion methodology and simulation assumptions for the proposed RAN1 enhancements. Only after a thorough analysis and evaluation, RAN1 can then decide whether and how to specify these enhancements. </w:t>
      </w:r>
    </w:p>
    <w:p w:rsidR="00D27021" w:rsidRDefault="007D7C23">
      <w:pPr>
        <w:rPr>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hint="eastAsia"/>
          <w:i/>
          <w:iCs/>
          <w:lang w:eastAsia="zh-CN"/>
        </w:rPr>
        <w:t>RAN1 needs to first agree on the evaluation metho</w:t>
      </w:r>
      <w:r>
        <w:rPr>
          <w:rFonts w:hint="eastAsia"/>
          <w:i/>
          <w:iCs/>
          <w:lang w:eastAsia="zh-CN"/>
        </w:rPr>
        <w:t xml:space="preserve">dology and simulation assumptions for the proposed RAN1 enhancements in the power domain. </w:t>
      </w:r>
    </w:p>
    <w:p w:rsidR="00D27021" w:rsidRDefault="007D7C23">
      <w:pPr>
        <w:pStyle w:val="1"/>
        <w:rPr>
          <w:lang w:eastAsia="zh-CN"/>
        </w:rPr>
      </w:pPr>
      <w:r>
        <w:rPr>
          <w:rFonts w:hint="eastAsia"/>
          <w:lang w:val="en-US" w:eastAsia="zh-CN"/>
        </w:rPr>
        <w:t>MPR/PAR reduction schemes</w:t>
      </w:r>
    </w:p>
    <w:p w:rsidR="00D27021" w:rsidRDefault="007D7C23">
      <w:pPr>
        <w:pStyle w:val="2"/>
        <w:rPr>
          <w:lang w:val="en-US" w:eastAsia="zh-CN"/>
        </w:rPr>
      </w:pPr>
      <w:r>
        <w:rPr>
          <w:rFonts w:hint="eastAsia"/>
          <w:lang w:val="en-US" w:eastAsia="zh-CN"/>
        </w:rPr>
        <w:t>Analysis on candidate schemes</w:t>
      </w:r>
    </w:p>
    <w:p w:rsidR="00D27021" w:rsidRDefault="007D7C23">
      <w:pPr>
        <w:rPr>
          <w:lang w:eastAsia="zh-CN"/>
        </w:rPr>
      </w:pPr>
      <w:r>
        <w:rPr>
          <w:rFonts w:hint="eastAsia"/>
          <w:lang w:eastAsia="zh-CN"/>
        </w:rPr>
        <w:t>Based on the WID, there are three</w:t>
      </w:r>
      <w:r>
        <w:rPr>
          <w:lang w:val="en-GB" w:eastAsia="zh-CN"/>
        </w:rPr>
        <w:t xml:space="preserve"> </w:t>
      </w:r>
      <w:r>
        <w:rPr>
          <w:rFonts w:hint="eastAsia"/>
          <w:lang w:eastAsia="zh-CN"/>
        </w:rPr>
        <w:t xml:space="preserve">candidate </w:t>
      </w:r>
      <w:r>
        <w:rPr>
          <w:lang w:val="en-GB" w:eastAsia="zh-CN"/>
        </w:rPr>
        <w:t xml:space="preserve">schemes </w:t>
      </w:r>
      <w:r>
        <w:rPr>
          <w:rFonts w:hint="eastAsia"/>
          <w:lang w:eastAsia="zh-CN"/>
        </w:rPr>
        <w:t xml:space="preserve">to reduce MPR/PAR, i.e., </w:t>
      </w:r>
      <w:r>
        <w:rPr>
          <w:lang w:val="en-GB" w:eastAsia="zh-CN"/>
        </w:rPr>
        <w:t xml:space="preserve">FDSS with </w:t>
      </w:r>
      <w:r>
        <w:rPr>
          <w:lang w:eastAsia="zh-CN"/>
        </w:rPr>
        <w:t>and without spectrum e</w:t>
      </w:r>
      <w:r>
        <w:rPr>
          <w:lang w:eastAsia="zh-CN"/>
        </w:rPr>
        <w:t>xtension and tone reservation</w:t>
      </w:r>
      <w:r>
        <w:rPr>
          <w:rFonts w:hint="eastAsia"/>
          <w:lang w:eastAsia="zh-CN"/>
        </w:rPr>
        <w:t xml:space="preserve">. We provide our views on these schemes as follows. </w:t>
      </w:r>
    </w:p>
    <w:p w:rsidR="00D27021" w:rsidRDefault="007D7C23">
      <w:pPr>
        <w:rPr>
          <w:b/>
          <w:bCs/>
          <w:lang w:eastAsia="zh-CN"/>
        </w:rPr>
      </w:pPr>
      <w:r>
        <w:rPr>
          <w:rFonts w:hint="eastAsia"/>
          <w:b/>
          <w:bCs/>
          <w:lang w:eastAsia="zh-CN"/>
        </w:rPr>
        <w:t>FDSS without spectrum extension</w:t>
      </w:r>
    </w:p>
    <w:p w:rsidR="00D27021" w:rsidRDefault="007D7C23">
      <w:pPr>
        <w:rPr>
          <w:lang w:eastAsia="zh-CN"/>
        </w:rPr>
      </w:pPr>
      <w:r>
        <w:rPr>
          <w:rFonts w:hint="eastAsia"/>
          <w:lang w:eastAsia="zh-CN"/>
        </w:rPr>
        <w:t xml:space="preserve">In Rel-15, </w:t>
      </w:r>
      <w:r>
        <w:rPr>
          <w:rStyle w:val="normaltextrun"/>
          <w:rFonts w:cs="Arial"/>
          <w:szCs w:val="22"/>
          <w:shd w:val="clear" w:color="auto" w:fill="FFFFFF"/>
        </w:rPr>
        <w:t>FDSS without spectrum extension for pi/2 BPSK</w:t>
      </w:r>
      <w:r>
        <w:rPr>
          <w:rStyle w:val="normaltextrun"/>
          <w:rFonts w:cs="Arial" w:hint="eastAsia"/>
          <w:szCs w:val="22"/>
          <w:shd w:val="clear" w:color="auto" w:fill="FFFFFF"/>
          <w:lang w:eastAsia="zh-CN"/>
        </w:rPr>
        <w:t xml:space="preserve"> is supported and captured in Clause 6.4.2.4.1 in TS 38.101 as shown below. </w:t>
      </w:r>
    </w:p>
    <w:tbl>
      <w:tblPr>
        <w:tblStyle w:val="af4"/>
        <w:tblW w:w="0" w:type="auto"/>
        <w:tblLook w:val="04A0" w:firstRow="1" w:lastRow="0" w:firstColumn="1" w:lastColumn="0" w:noHBand="0" w:noVBand="1"/>
      </w:tblPr>
      <w:tblGrid>
        <w:gridCol w:w="9628"/>
      </w:tblGrid>
      <w:tr w:rsidR="00D27021">
        <w:trPr>
          <w:trHeight w:val="2151"/>
        </w:trPr>
        <w:tc>
          <w:tcPr>
            <w:tcW w:w="9854" w:type="dxa"/>
          </w:tcPr>
          <w:p w:rsidR="00D27021" w:rsidRDefault="007D7C23">
            <w:pPr>
              <w:rPr>
                <w:rFonts w:ascii="New York" w:hAnsi="New York"/>
              </w:rPr>
            </w:pPr>
            <w:r>
              <w:rPr>
                <w:rFonts w:ascii="New York" w:hAnsi="New York"/>
              </w:rPr>
              <w:lastRenderedPageBreak/>
              <w:t xml:space="preserve">For Pi/2 </w:t>
            </w:r>
            <w:r>
              <w:rPr>
                <w:rFonts w:ascii="New York" w:hAnsi="New York"/>
              </w:rPr>
              <w:t>BPSK modulation the UE shall be allowed to employ spectral shaping and the shaping filter shall be restricted so that the impulse response of the shaping filter itself shall meet</w:t>
            </w:r>
          </w:p>
          <w:p w:rsidR="00D27021" w:rsidRDefault="007D7C23">
            <w:pPr>
              <w:jc w:val="center"/>
              <w:rPr>
                <w:rFonts w:ascii="Cambria Math" w:eastAsia="Malgun Gothic" w:hAnsi="Cambria Math" w:cs="Cambria Math"/>
              </w:rPr>
            </w:pPr>
            <w:r>
              <w:rPr>
                <w:rFonts w:ascii="New York" w:eastAsia="Malgun Gothic" w:hAnsi="New York"/>
              </w:rPr>
              <w:t>│</w:t>
            </w:r>
            <w:proofErr w:type="spellStart"/>
            <w:r>
              <w:rPr>
                <w:rFonts w:ascii="New York" w:eastAsia="Malgun Gothic" w:hAnsi="New York"/>
                <w:i/>
              </w:rPr>
              <w:t>ã</w:t>
            </w:r>
            <w:r>
              <w:rPr>
                <w:rFonts w:ascii="New York" w:eastAsia="Malgun Gothic" w:hAnsi="New York"/>
                <w:i/>
                <w:vertAlign w:val="subscript"/>
              </w:rPr>
              <w:t>t</w:t>
            </w:r>
            <w:proofErr w:type="spellEnd"/>
            <w:r>
              <w:rPr>
                <w:rFonts w:ascii="New York" w:eastAsia="Malgun Gothic" w:hAnsi="New York"/>
              </w:rPr>
              <w:t>(</w:t>
            </w:r>
            <w:r>
              <w:rPr>
                <w:rFonts w:ascii="New York" w:eastAsia="Malgun Gothic" w:hAnsi="New York"/>
                <w:i/>
              </w:rPr>
              <w:t>t</w:t>
            </w:r>
            <w:r>
              <w:rPr>
                <w:rFonts w:ascii="New York" w:eastAsia="Malgun Gothic" w:hAnsi="New York"/>
              </w:rPr>
              <w:t>,0)│ ≥ │</w:t>
            </w:r>
            <w:proofErr w:type="spellStart"/>
            <w:r>
              <w:rPr>
                <w:rFonts w:ascii="New York" w:eastAsia="Malgun Gothic" w:hAnsi="New York"/>
                <w:i/>
              </w:rPr>
              <w:t>ã</w:t>
            </w:r>
            <w:r>
              <w:rPr>
                <w:rFonts w:ascii="New York" w:eastAsia="Malgun Gothic" w:hAnsi="New York"/>
                <w:i/>
                <w:vertAlign w:val="subscript"/>
              </w:rPr>
              <w:t>t</w:t>
            </w:r>
            <w:proofErr w:type="spellEnd"/>
            <w:r>
              <w:rPr>
                <w:rFonts w:ascii="New York" w:eastAsia="Malgun Gothic" w:hAnsi="New York"/>
              </w:rPr>
              <w:t>(</w:t>
            </w:r>
            <w:r>
              <w:rPr>
                <w:rFonts w:ascii="New York" w:eastAsia="Malgun Gothic" w:hAnsi="New York"/>
                <w:i/>
              </w:rPr>
              <w:t>t</w:t>
            </w:r>
            <w:r>
              <w:rPr>
                <w:rFonts w:ascii="New York" w:eastAsia="Malgun Gothic" w:hAnsi="New York"/>
              </w:rPr>
              <w:t>,</w:t>
            </w:r>
            <w:r>
              <w:rPr>
                <w:rFonts w:ascii="New York" w:eastAsia="Malgun Gothic" w:hAnsi="New York"/>
                <w:i/>
              </w:rPr>
              <w:t xml:space="preserve"> τ</w:t>
            </w:r>
            <w:r>
              <w:rPr>
                <w:rFonts w:ascii="New York" w:eastAsia="Malgun Gothic" w:hAnsi="New York"/>
              </w:rPr>
              <w:t xml:space="preserve">)│    </w:t>
            </w:r>
            <w:r>
              <w:rPr>
                <w:rFonts w:ascii="Cambria Math" w:eastAsia="Malgun Gothic" w:hAnsi="Cambria Math" w:cs="Cambria Math"/>
              </w:rPr>
              <w:t>∀</w:t>
            </w:r>
            <w:r>
              <w:rPr>
                <w:rFonts w:ascii="New York" w:eastAsia="Malgun Gothic" w:hAnsi="New York"/>
                <w:i/>
              </w:rPr>
              <w:t>τ</w:t>
            </w:r>
            <w:r>
              <w:rPr>
                <w:rFonts w:ascii="New York" w:eastAsia="Malgun Gothic" w:hAnsi="New York"/>
              </w:rPr>
              <w:t xml:space="preserve"> ≠ </w:t>
            </w:r>
            <w:r>
              <w:rPr>
                <w:rFonts w:ascii="Cambria Math" w:eastAsia="Malgun Gothic" w:hAnsi="Cambria Math" w:cs="Cambria Math"/>
              </w:rPr>
              <w:t>0</w:t>
            </w:r>
          </w:p>
          <w:p w:rsidR="00D27021" w:rsidRDefault="007D7C23">
            <w:pPr>
              <w:jc w:val="center"/>
              <w:rPr>
                <w:rFonts w:ascii="New York" w:eastAsia="Malgun Gothic" w:hAnsi="New York"/>
              </w:rPr>
            </w:pPr>
            <w:r>
              <w:rPr>
                <w:rFonts w:ascii="New York" w:eastAsia="Malgun Gothic" w:hAnsi="New York"/>
              </w:rPr>
              <w:t>20</w:t>
            </w:r>
            <w:r>
              <w:rPr>
                <w:rFonts w:ascii="New York" w:eastAsia="Malgun Gothic" w:hAnsi="New York"/>
                <w:i/>
              </w:rPr>
              <w:t>log</w:t>
            </w:r>
            <w:r>
              <w:rPr>
                <w:rFonts w:ascii="New York" w:eastAsia="Malgun Gothic" w:hAnsi="New York"/>
                <w:vertAlign w:val="subscript"/>
              </w:rPr>
              <w:t>10</w:t>
            </w:r>
            <w:r>
              <w:rPr>
                <w:rFonts w:ascii="New York" w:eastAsia="Malgun Gothic" w:hAnsi="New York"/>
              </w:rPr>
              <w:t>│</w:t>
            </w:r>
            <w:r>
              <w:rPr>
                <w:rFonts w:ascii="New York" w:eastAsia="Malgun Gothic" w:hAnsi="New York"/>
                <w:i/>
              </w:rPr>
              <w:t>ã</w:t>
            </w:r>
            <w:r>
              <w:rPr>
                <w:rFonts w:ascii="New York" w:eastAsia="Malgun Gothic" w:hAnsi="New York"/>
                <w:i/>
                <w:vertAlign w:val="subscript"/>
              </w:rPr>
              <w:t>t</w:t>
            </w:r>
            <w:r>
              <w:rPr>
                <w:rFonts w:ascii="New York" w:eastAsia="Malgun Gothic" w:hAnsi="New York"/>
              </w:rPr>
              <w:t>(</w:t>
            </w:r>
            <w:proofErr w:type="spellStart"/>
            <w:r>
              <w:rPr>
                <w:rFonts w:ascii="New York" w:eastAsia="Malgun Gothic" w:hAnsi="New York"/>
                <w:i/>
              </w:rPr>
              <w:t>t</w:t>
            </w:r>
            <w:r>
              <w:rPr>
                <w:rFonts w:ascii="New York" w:eastAsia="Malgun Gothic" w:hAnsi="New York"/>
              </w:rPr>
              <w:t>,</w:t>
            </w:r>
            <w:r>
              <w:rPr>
                <w:rFonts w:ascii="New York" w:eastAsia="Malgun Gothic" w:hAnsi="New York"/>
                <w:i/>
              </w:rPr>
              <w:t>τ</w:t>
            </w:r>
            <w:proofErr w:type="spellEnd"/>
            <w:r>
              <w:rPr>
                <w:rFonts w:ascii="New York" w:eastAsia="Malgun Gothic" w:hAnsi="New York"/>
              </w:rPr>
              <w:t xml:space="preserve">)│&lt; -15 dB    1&lt; </w:t>
            </w:r>
            <w:r>
              <w:rPr>
                <w:rFonts w:ascii="New York" w:eastAsia="Malgun Gothic" w:hAnsi="New York"/>
                <w:i/>
              </w:rPr>
              <w:t xml:space="preserve">τ </w:t>
            </w:r>
            <w:r>
              <w:rPr>
                <w:rFonts w:ascii="New York" w:eastAsia="Malgun Gothic" w:hAnsi="New York"/>
              </w:rPr>
              <w:t>&lt; M - 1,</w:t>
            </w:r>
          </w:p>
          <w:p w:rsidR="00D27021" w:rsidRDefault="007D7C23">
            <w:pPr>
              <w:rPr>
                <w:rFonts w:ascii="New York" w:eastAsia="Malgun Gothic" w:hAnsi="New York"/>
              </w:rPr>
            </w:pPr>
            <w:proofErr w:type="spellStart"/>
            <w:r>
              <w:rPr>
                <w:rFonts w:ascii="New York" w:eastAsia="Malgun Gothic" w:hAnsi="New York"/>
              </w:rPr>
              <w:t>wh</w:t>
            </w:r>
            <w:r>
              <w:rPr>
                <w:rFonts w:ascii="New York" w:eastAsia="Malgun Gothic" w:hAnsi="New York"/>
              </w:rPr>
              <w:t>ere│</w:t>
            </w:r>
            <w:r>
              <w:rPr>
                <w:rFonts w:ascii="New York" w:eastAsia="Malgun Gothic" w:hAnsi="New York"/>
                <w:i/>
              </w:rPr>
              <w:t>ã</w:t>
            </w:r>
            <w:r>
              <w:rPr>
                <w:rFonts w:ascii="New York" w:eastAsia="Malgun Gothic" w:hAnsi="New York"/>
                <w:i/>
                <w:vertAlign w:val="subscript"/>
              </w:rPr>
              <w:t>t</w:t>
            </w:r>
            <w:proofErr w:type="spellEnd"/>
            <w:r>
              <w:rPr>
                <w:rFonts w:ascii="New York" w:eastAsia="Malgun Gothic" w:hAnsi="New York"/>
              </w:rPr>
              <w:t>(</w:t>
            </w:r>
            <w:r>
              <w:rPr>
                <w:rFonts w:ascii="New York" w:eastAsia="Malgun Gothic" w:hAnsi="New York"/>
                <w:i/>
              </w:rPr>
              <w:t>t</w:t>
            </w:r>
            <w:r>
              <w:rPr>
                <w:rFonts w:ascii="New York" w:eastAsia="Malgun Gothic" w:hAnsi="New York"/>
              </w:rPr>
              <w:t>,</w:t>
            </w:r>
            <w:r>
              <w:rPr>
                <w:rFonts w:ascii="New York" w:eastAsia="Malgun Gothic" w:hAnsi="New York"/>
                <w:i/>
              </w:rPr>
              <w:t xml:space="preserve"> τ</w:t>
            </w:r>
            <w:r>
              <w:rPr>
                <w:rFonts w:ascii="New York" w:eastAsia="Malgun Gothic" w:hAnsi="New York"/>
              </w:rPr>
              <w:t>)│=</w:t>
            </w:r>
            <w:r>
              <w:rPr>
                <w:rFonts w:ascii="New York" w:eastAsia="Malgun Gothic" w:hAnsi="New York"/>
                <w:i/>
              </w:rPr>
              <w:t>IDFT</w:t>
            </w:r>
            <w:r>
              <w:rPr>
                <w:rFonts w:ascii="New York" w:eastAsia="Malgun Gothic" w:hAnsi="New York"/>
              </w:rPr>
              <w:t>{│</w:t>
            </w:r>
            <w:proofErr w:type="spellStart"/>
            <w:r>
              <w:rPr>
                <w:rFonts w:ascii="New York" w:eastAsia="Malgun Gothic" w:hAnsi="New York"/>
                <w:i/>
              </w:rPr>
              <w:t>ã</w:t>
            </w:r>
            <w:r>
              <w:rPr>
                <w:rFonts w:ascii="New York" w:eastAsia="Malgun Gothic" w:hAnsi="New York"/>
                <w:i/>
                <w:vertAlign w:val="subscript"/>
              </w:rPr>
              <w:t>t</w:t>
            </w:r>
            <w:proofErr w:type="spellEnd"/>
            <w:r>
              <w:rPr>
                <w:rFonts w:ascii="New York" w:eastAsia="Malgun Gothic" w:hAnsi="New York"/>
              </w:rPr>
              <w:t>(</w:t>
            </w:r>
            <w:proofErr w:type="spellStart"/>
            <w:r>
              <w:rPr>
                <w:rFonts w:ascii="New York" w:eastAsia="Malgun Gothic" w:hAnsi="New York"/>
                <w:i/>
              </w:rPr>
              <w:t>t</w:t>
            </w:r>
            <w:r>
              <w:rPr>
                <w:rFonts w:ascii="New York" w:eastAsia="Malgun Gothic" w:hAnsi="New York"/>
              </w:rPr>
              <w:t>,</w:t>
            </w:r>
            <w:r>
              <w:rPr>
                <w:rFonts w:ascii="New York" w:eastAsia="Malgun Gothic" w:hAnsi="New York"/>
                <w:i/>
              </w:rPr>
              <w:t>f</w:t>
            </w:r>
            <w:proofErr w:type="spellEnd"/>
            <w:r>
              <w:rPr>
                <w:rFonts w:ascii="New York" w:eastAsia="Malgun Gothic" w:hAnsi="New York"/>
              </w:rPr>
              <w:t>)│</w:t>
            </w:r>
            <w:proofErr w:type="spellStart"/>
            <w:r>
              <w:rPr>
                <w:rFonts w:ascii="New York" w:eastAsia="Malgun Gothic" w:hAnsi="New York"/>
                <w:i/>
              </w:rPr>
              <w:t>e</w:t>
            </w:r>
            <w:r>
              <w:rPr>
                <w:rFonts w:ascii="New York" w:eastAsia="Malgun Gothic" w:hAnsi="New York"/>
                <w:i/>
                <w:vertAlign w:val="superscript"/>
              </w:rPr>
              <w:t>jφ</w:t>
            </w:r>
            <w:proofErr w:type="spellEnd"/>
            <w:r>
              <w:rPr>
                <w:rFonts w:ascii="New York" w:eastAsia="Malgun Gothic" w:hAnsi="New York"/>
                <w:i/>
                <w:vertAlign w:val="superscript"/>
              </w:rPr>
              <w:t xml:space="preserve"> (</w:t>
            </w:r>
            <w:proofErr w:type="spellStart"/>
            <w:r>
              <w:rPr>
                <w:rFonts w:ascii="New York" w:eastAsia="Malgun Gothic" w:hAnsi="New York"/>
                <w:i/>
                <w:vertAlign w:val="superscript"/>
              </w:rPr>
              <w:t>t</w:t>
            </w:r>
            <w:r>
              <w:rPr>
                <w:rFonts w:ascii="New York" w:eastAsia="Malgun Gothic" w:hAnsi="New York"/>
                <w:vertAlign w:val="superscript"/>
              </w:rPr>
              <w:t>,</w:t>
            </w:r>
            <w:r>
              <w:rPr>
                <w:rFonts w:ascii="New York" w:eastAsia="Malgun Gothic" w:hAnsi="New York"/>
                <w:i/>
                <w:vertAlign w:val="superscript"/>
              </w:rPr>
              <w:t>f</w:t>
            </w:r>
            <w:proofErr w:type="spellEnd"/>
            <w:r>
              <w:rPr>
                <w:rFonts w:ascii="New York" w:eastAsia="Malgun Gothic" w:hAnsi="New York"/>
                <w:i/>
                <w:vertAlign w:val="superscript"/>
              </w:rPr>
              <w:t>)</w:t>
            </w:r>
            <w:r>
              <w:rPr>
                <w:rFonts w:ascii="New York" w:eastAsia="Malgun Gothic" w:hAnsi="New York"/>
              </w:rPr>
              <w:t xml:space="preserve">}, </w:t>
            </w:r>
            <w:r>
              <w:rPr>
                <w:rFonts w:ascii="New York" w:eastAsia="Malgun Gothic" w:hAnsi="New York"/>
                <w:i/>
              </w:rPr>
              <w:t xml:space="preserve">f </w:t>
            </w:r>
            <w:r>
              <w:rPr>
                <w:rFonts w:ascii="New York" w:eastAsia="Malgun Gothic" w:hAnsi="New York"/>
              </w:rPr>
              <w:t xml:space="preserve">is the frequency of the </w:t>
            </w:r>
            <w:r>
              <w:rPr>
                <w:rFonts w:ascii="New York" w:eastAsia="Malgun Gothic" w:hAnsi="New York"/>
                <w:i/>
              </w:rPr>
              <w:t>M</w:t>
            </w:r>
            <w:r>
              <w:rPr>
                <w:rFonts w:ascii="New York" w:eastAsia="Malgun Gothic" w:hAnsi="New York"/>
              </w:rPr>
              <w:t xml:space="preserve"> allocated subcarriers, </w:t>
            </w:r>
            <w:r>
              <w:rPr>
                <w:rFonts w:ascii="New York" w:eastAsia="Malgun Gothic" w:hAnsi="New York"/>
                <w:i/>
              </w:rPr>
              <w:t>ã</w:t>
            </w:r>
            <w:r>
              <w:rPr>
                <w:rFonts w:ascii="New York" w:eastAsia="Malgun Gothic" w:hAnsi="New York"/>
              </w:rPr>
              <w:t>(</w:t>
            </w:r>
            <w:proofErr w:type="spellStart"/>
            <w:r>
              <w:rPr>
                <w:rFonts w:ascii="New York" w:eastAsia="Malgun Gothic" w:hAnsi="New York"/>
                <w:i/>
              </w:rPr>
              <w:t>t</w:t>
            </w:r>
            <w:r>
              <w:rPr>
                <w:rFonts w:ascii="New York" w:eastAsia="Malgun Gothic" w:hAnsi="New York"/>
              </w:rPr>
              <w:t>,</w:t>
            </w:r>
            <w:r>
              <w:rPr>
                <w:rFonts w:ascii="New York" w:eastAsia="Malgun Gothic" w:hAnsi="New York"/>
                <w:i/>
              </w:rPr>
              <w:t>f</w:t>
            </w:r>
            <w:proofErr w:type="spellEnd"/>
            <w:r>
              <w:rPr>
                <w:rFonts w:ascii="New York" w:eastAsia="Malgun Gothic" w:hAnsi="New York"/>
              </w:rPr>
              <w:t xml:space="preserve">) and </w:t>
            </w:r>
            <w:r>
              <w:rPr>
                <w:rFonts w:ascii="New York" w:eastAsia="Malgun Gothic" w:hAnsi="New York"/>
                <w:i/>
              </w:rPr>
              <w:t>φ</w:t>
            </w:r>
            <w:r>
              <w:rPr>
                <w:rFonts w:ascii="New York" w:eastAsia="Malgun Gothic" w:hAnsi="New York"/>
              </w:rPr>
              <w:t>(</w:t>
            </w:r>
            <w:proofErr w:type="spellStart"/>
            <w:r>
              <w:rPr>
                <w:rFonts w:ascii="New York" w:eastAsia="Malgun Gothic" w:hAnsi="New York"/>
                <w:i/>
              </w:rPr>
              <w:t>t</w:t>
            </w:r>
            <w:r>
              <w:rPr>
                <w:rFonts w:ascii="New York" w:eastAsia="Malgun Gothic" w:hAnsi="New York"/>
              </w:rPr>
              <w:t>,</w:t>
            </w:r>
            <w:r>
              <w:rPr>
                <w:rFonts w:ascii="New York" w:eastAsia="Malgun Gothic" w:hAnsi="New York"/>
                <w:i/>
              </w:rPr>
              <w:t>f</w:t>
            </w:r>
            <w:proofErr w:type="spellEnd"/>
            <w:r>
              <w:rPr>
                <w:rFonts w:ascii="New York" w:eastAsia="Malgun Gothic" w:hAnsi="New York"/>
              </w:rPr>
              <w:t>) are the amplitude and phase response.</w:t>
            </w:r>
          </w:p>
          <w:p w:rsidR="00D27021" w:rsidRDefault="007D7C23">
            <w:pPr>
              <w:rPr>
                <w:rFonts w:ascii="New York" w:hAnsi="New York"/>
                <w:lang w:eastAsia="zh-CN"/>
              </w:rPr>
            </w:pPr>
            <w:r>
              <w:rPr>
                <w:rFonts w:ascii="New York" w:eastAsia="Malgun Gothic" w:hAnsi="New York"/>
              </w:rPr>
              <w:t>0 dB reference is defined as</w:t>
            </w:r>
            <w:r>
              <w:rPr>
                <w:rFonts w:ascii="New York" w:eastAsia="Malgun Gothic" w:hAnsi="New York"/>
                <w:i/>
              </w:rPr>
              <w:t xml:space="preserve"> </w:t>
            </w:r>
            <w:r>
              <w:rPr>
                <w:rFonts w:ascii="New York" w:eastAsia="Malgun Gothic" w:hAnsi="New York"/>
              </w:rPr>
              <w:t>20</w:t>
            </w:r>
            <w:r>
              <w:rPr>
                <w:rFonts w:ascii="New York" w:eastAsia="Malgun Gothic" w:hAnsi="New York"/>
                <w:i/>
              </w:rPr>
              <w:t>log</w:t>
            </w:r>
            <w:r>
              <w:rPr>
                <w:rFonts w:ascii="New York" w:eastAsia="Malgun Gothic" w:hAnsi="New York"/>
                <w:vertAlign w:val="subscript"/>
              </w:rPr>
              <w:t>10</w:t>
            </w:r>
            <w:r>
              <w:rPr>
                <w:rFonts w:ascii="New York" w:eastAsia="Malgun Gothic" w:hAnsi="New York"/>
              </w:rPr>
              <w:t>│</w:t>
            </w:r>
            <w:proofErr w:type="gramStart"/>
            <w:r>
              <w:rPr>
                <w:rFonts w:ascii="New York" w:eastAsia="Malgun Gothic" w:hAnsi="New York"/>
                <w:i/>
              </w:rPr>
              <w:t>ã</w:t>
            </w:r>
            <w:r>
              <w:rPr>
                <w:rFonts w:ascii="New York" w:eastAsia="Malgun Gothic" w:hAnsi="New York"/>
                <w:i/>
                <w:vertAlign w:val="subscript"/>
              </w:rPr>
              <w:t>t</w:t>
            </w:r>
            <w:r>
              <w:rPr>
                <w:rFonts w:ascii="New York" w:eastAsia="Malgun Gothic" w:hAnsi="New York"/>
              </w:rPr>
              <w:t>(</w:t>
            </w:r>
            <w:proofErr w:type="gramEnd"/>
            <w:r>
              <w:rPr>
                <w:rFonts w:ascii="New York" w:eastAsia="Malgun Gothic" w:hAnsi="New York"/>
                <w:i/>
              </w:rPr>
              <w:t>t</w:t>
            </w:r>
            <w:r>
              <w:rPr>
                <w:rFonts w:ascii="New York" w:eastAsia="Malgun Gothic" w:hAnsi="New York"/>
              </w:rPr>
              <w:t>,0)│.</w:t>
            </w:r>
          </w:p>
        </w:tc>
      </w:tr>
    </w:tbl>
    <w:p w:rsidR="00D27021" w:rsidRDefault="007D7C23">
      <w:pPr>
        <w:spacing w:beforeLines="50" w:before="120"/>
        <w:rPr>
          <w:lang w:eastAsia="zh-CN"/>
        </w:rPr>
      </w:pPr>
      <w:r>
        <w:rPr>
          <w:rFonts w:hint="eastAsia"/>
          <w:lang w:eastAsia="zh-CN"/>
        </w:rPr>
        <w:t xml:space="preserve">As can be seen, FDSS processing can be viewed as adding a window function in the frequency domain for shaping filter. For FDSS without spectrum extension, the window length should be equal to the number of REs allocated for PUSCH transmission. </w:t>
      </w:r>
    </w:p>
    <w:p w:rsidR="00D27021" w:rsidRDefault="007D7C23">
      <w:pPr>
        <w:spacing w:beforeLines="50" w:before="120"/>
        <w:rPr>
          <w:lang w:eastAsia="zh-CN"/>
        </w:rPr>
      </w:pPr>
      <w:r>
        <w:rPr>
          <w:rFonts w:hint="eastAsia"/>
          <w:b/>
          <w:bCs/>
          <w:i/>
          <w:iCs/>
          <w:lang w:eastAsia="zh-CN"/>
        </w:rPr>
        <w:t>Observation</w:t>
      </w:r>
      <w:r>
        <w:rPr>
          <w:rFonts w:hint="eastAsia"/>
          <w:b/>
          <w:bCs/>
          <w:i/>
          <w:iCs/>
          <w:lang w:eastAsia="zh-CN"/>
        </w:rPr>
        <w:t xml:space="preserve"> 1: </w:t>
      </w:r>
      <w:r>
        <w:rPr>
          <w:rFonts w:hint="eastAsia"/>
          <w:i/>
          <w:iCs/>
          <w:lang w:eastAsia="zh-CN"/>
        </w:rPr>
        <w:t>For FDSS without spectrum extension, the window length of the shaping filter in the frequency domain is equal to the number of REs allocated for PUSCH transmission.</w:t>
      </w:r>
    </w:p>
    <w:p w:rsidR="00D27021" w:rsidRDefault="007D7C23">
      <w:pPr>
        <w:spacing w:beforeLines="50" w:before="120"/>
        <w:rPr>
          <w:lang w:eastAsia="zh-CN"/>
        </w:rPr>
      </w:pPr>
      <w:r>
        <w:rPr>
          <w:rFonts w:hint="eastAsia"/>
          <w:lang w:eastAsia="zh-CN"/>
        </w:rPr>
        <w:t xml:space="preserve">In Rel-18 coverage enhancement WI, one potential enhancement is to extend FDSS without </w:t>
      </w:r>
      <w:r>
        <w:rPr>
          <w:rFonts w:hint="eastAsia"/>
          <w:lang w:eastAsia="zh-CN"/>
        </w:rPr>
        <w:t xml:space="preserve">spectrum extension for higher modulation orders, e.g., QPSK. In our view, similar to Rel-15, there is no RAN1 specification impacts for support of FDSS without spectrum extension. </w:t>
      </w:r>
    </w:p>
    <w:p w:rsidR="00D27021" w:rsidRDefault="007D7C23">
      <w:pPr>
        <w:spacing w:beforeLines="50" w:before="120"/>
        <w:rPr>
          <w:b/>
          <w:bCs/>
          <w:i/>
          <w:iCs/>
          <w:lang w:eastAsia="zh-CN"/>
        </w:rPr>
      </w:pPr>
      <w:r>
        <w:rPr>
          <w:rFonts w:hint="eastAsia"/>
          <w:b/>
          <w:bCs/>
          <w:i/>
          <w:iCs/>
          <w:lang w:eastAsia="zh-CN"/>
        </w:rPr>
        <w:t xml:space="preserve">Observation 2: </w:t>
      </w:r>
      <w:r>
        <w:rPr>
          <w:rFonts w:hint="eastAsia"/>
          <w:i/>
          <w:iCs/>
          <w:lang w:eastAsia="zh-CN"/>
        </w:rPr>
        <w:t>No RAN1 specification impact is expected for support of FDSS</w:t>
      </w:r>
      <w:r>
        <w:rPr>
          <w:rFonts w:hint="eastAsia"/>
          <w:i/>
          <w:iCs/>
          <w:lang w:eastAsia="zh-CN"/>
        </w:rPr>
        <w:t xml:space="preserve"> without spectrum extension.</w:t>
      </w:r>
      <w:r>
        <w:rPr>
          <w:rFonts w:hint="eastAsia"/>
          <w:b/>
          <w:bCs/>
          <w:i/>
          <w:iCs/>
          <w:lang w:eastAsia="zh-CN"/>
        </w:rPr>
        <w:t xml:space="preserve"> </w:t>
      </w:r>
    </w:p>
    <w:p w:rsidR="00D27021" w:rsidRDefault="007D7C23">
      <w:pPr>
        <w:spacing w:beforeLines="100" w:before="240"/>
        <w:rPr>
          <w:b/>
          <w:bCs/>
          <w:lang w:eastAsia="zh-CN"/>
        </w:rPr>
      </w:pPr>
      <w:r>
        <w:rPr>
          <w:rFonts w:hint="eastAsia"/>
          <w:b/>
          <w:bCs/>
          <w:lang w:eastAsia="zh-CN"/>
        </w:rPr>
        <w:t xml:space="preserve">FDSS with spectrum extension </w:t>
      </w:r>
    </w:p>
    <w:p w:rsidR="00D27021" w:rsidRDefault="007D7C23">
      <w:pPr>
        <w:spacing w:beforeLines="50" w:before="120"/>
        <w:rPr>
          <w:lang w:eastAsia="zh-CN"/>
        </w:rPr>
      </w:pPr>
      <w:r>
        <w:rPr>
          <w:rFonts w:hint="eastAsia"/>
          <w:lang w:eastAsia="zh-CN"/>
        </w:rPr>
        <w:t xml:space="preserve">FDSS with spectrum extension was proposed to reduce MPR/PAR back to </w:t>
      </w:r>
      <w:r>
        <w:rPr>
          <w:rFonts w:hint="eastAsia"/>
        </w:rPr>
        <w:t>RAN1 #42</w:t>
      </w:r>
      <w:r>
        <w:rPr>
          <w:rFonts w:hint="eastAsia"/>
          <w:lang w:eastAsia="zh-CN"/>
        </w:rPr>
        <w:t xml:space="preserve"> [3]. The proposed method for spectrum extension is shown in Figure 1, where </w:t>
      </w:r>
      <w:r>
        <w:rPr>
          <w:lang w:val="en-GB" w:eastAsia="zh-CN"/>
        </w:rPr>
        <w:t xml:space="preserve">the extension PRBs are filled with the copy of data from </w:t>
      </w:r>
      <w:r>
        <w:rPr>
          <w:rFonts w:hint="eastAsia"/>
          <w:lang w:eastAsia="zh-CN"/>
        </w:rPr>
        <w:t xml:space="preserve">the two edges of the </w:t>
      </w:r>
      <w:r>
        <w:rPr>
          <w:lang w:val="en-GB" w:eastAsia="zh-CN"/>
        </w:rPr>
        <w:t>original allocated</w:t>
      </w:r>
      <w:r>
        <w:rPr>
          <w:rFonts w:hint="eastAsia"/>
          <w:lang w:eastAsia="zh-CN"/>
        </w:rPr>
        <w:t xml:space="preserve"> </w:t>
      </w:r>
      <w:r>
        <w:rPr>
          <w:lang w:val="en-GB" w:eastAsia="zh-CN"/>
        </w:rPr>
        <w:t>PRBs</w:t>
      </w:r>
      <w:r>
        <w:rPr>
          <w:rFonts w:hint="eastAsia"/>
          <w:lang w:eastAsia="zh-CN"/>
        </w:rPr>
        <w:t>. In such case, the window length of the shaping filter in the frequency domain is equal to (1+</w:t>
      </w:r>
      <w:r>
        <w:rPr>
          <w:lang w:eastAsia="zh-CN"/>
        </w:rPr>
        <w:t>α</w:t>
      </w:r>
      <w:r>
        <w:rPr>
          <w:rFonts w:hint="eastAsia"/>
          <w:lang w:eastAsia="zh-CN"/>
        </w:rPr>
        <w:t>) times of the number of REs allocated for original PUSCH t</w:t>
      </w:r>
      <w:r>
        <w:rPr>
          <w:rFonts w:hint="eastAsia"/>
          <w:lang w:eastAsia="zh-CN"/>
        </w:rPr>
        <w:t xml:space="preserve">ransmission. </w:t>
      </w:r>
    </w:p>
    <w:p w:rsidR="00D27021" w:rsidRDefault="007D7C23">
      <w:pPr>
        <w:spacing w:beforeLines="50" w:before="120"/>
        <w:jc w:val="center"/>
      </w:pPr>
      <w:r>
        <w:rPr>
          <w:noProof/>
          <w:lang w:eastAsia="zh-CN"/>
        </w:rPr>
        <w:drawing>
          <wp:inline distT="0" distB="0" distL="114300" distR="114300">
            <wp:extent cx="6119495" cy="990600"/>
            <wp:effectExtent l="0" t="0" r="190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3"/>
                    <a:stretch>
                      <a:fillRect/>
                    </a:stretch>
                  </pic:blipFill>
                  <pic:spPr>
                    <a:xfrm>
                      <a:off x="0" y="0"/>
                      <a:ext cx="6119495" cy="990600"/>
                    </a:xfrm>
                    <a:prstGeom prst="rect">
                      <a:avLst/>
                    </a:prstGeom>
                    <a:noFill/>
                    <a:ln>
                      <a:noFill/>
                    </a:ln>
                  </pic:spPr>
                </pic:pic>
              </a:graphicData>
            </a:graphic>
          </wp:inline>
        </w:drawing>
      </w:r>
    </w:p>
    <w:p w:rsidR="00D27021" w:rsidRDefault="007D7C23">
      <w:pPr>
        <w:spacing w:beforeLines="50" w:before="120"/>
        <w:jc w:val="center"/>
        <w:rPr>
          <w:lang w:eastAsia="zh-CN"/>
        </w:rPr>
      </w:pPr>
      <w:r>
        <w:rPr>
          <w:rFonts w:hint="eastAsia"/>
          <w:lang w:eastAsia="zh-CN"/>
        </w:rPr>
        <w:t>Figure 1. FDSS with spectrum extension</w:t>
      </w:r>
    </w:p>
    <w:p w:rsidR="00D27021" w:rsidRDefault="007D7C23">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filter in the frequency domain is equal to (1+</w:t>
      </w:r>
      <w:r>
        <w:rPr>
          <w:i/>
          <w:iCs/>
          <w:lang w:eastAsia="zh-CN"/>
        </w:rPr>
        <w:t>α</w:t>
      </w:r>
      <w:r>
        <w:rPr>
          <w:rFonts w:hint="eastAsia"/>
          <w:i/>
          <w:iCs/>
          <w:lang w:eastAsia="zh-CN"/>
        </w:rPr>
        <w:t xml:space="preserve">) times of the number of REs allocated for original PUSCH transmission, </w:t>
      </w:r>
      <w:r>
        <w:rPr>
          <w:rFonts w:hint="eastAsia"/>
          <w:i/>
          <w:iCs/>
          <w:lang w:eastAsia="zh-CN"/>
        </w:rPr>
        <w:t xml:space="preserve">where </w:t>
      </w:r>
      <w:r>
        <w:rPr>
          <w:i/>
          <w:iCs/>
          <w:lang w:eastAsia="zh-CN"/>
        </w:rPr>
        <w:t>α</w:t>
      </w:r>
      <w:r>
        <w:rPr>
          <w:rFonts w:hint="eastAsia"/>
          <w:i/>
          <w:iCs/>
          <w:lang w:eastAsia="zh-CN"/>
        </w:rPr>
        <w:t xml:space="preserve"> is ratio of the extended </w:t>
      </w:r>
      <w:proofErr w:type="spellStart"/>
      <w:r>
        <w:rPr>
          <w:rFonts w:hint="eastAsia"/>
          <w:i/>
          <w:iCs/>
          <w:lang w:eastAsia="zh-CN"/>
        </w:rPr>
        <w:t>REs.</w:t>
      </w:r>
      <w:proofErr w:type="spellEnd"/>
      <w:r>
        <w:rPr>
          <w:rFonts w:hint="eastAsia"/>
          <w:i/>
          <w:iCs/>
          <w:lang w:eastAsia="zh-CN"/>
        </w:rPr>
        <w:t xml:space="preserve">  </w:t>
      </w:r>
    </w:p>
    <w:p w:rsidR="00D27021" w:rsidRDefault="007D7C23">
      <w:pPr>
        <w:spacing w:beforeLines="50" w:before="120"/>
        <w:rPr>
          <w:lang w:eastAsia="zh-CN"/>
        </w:rPr>
      </w:pPr>
      <w:r>
        <w:rPr>
          <w:rFonts w:hint="eastAsia"/>
          <w:lang w:eastAsia="zh-CN"/>
        </w:rPr>
        <w:t>Apparently, FDSS with spectrum extension has RAN1 specification impact, i.e., requiring to specify the number of extended PRBs and how to mapping the data to these PRBs. The spectrum efficiency may be impacted and sh</w:t>
      </w:r>
      <w:r>
        <w:rPr>
          <w:rFonts w:hint="eastAsia"/>
          <w:lang w:eastAsia="zh-CN"/>
        </w:rPr>
        <w:t xml:space="preserve">ould be taken into account for the study. </w:t>
      </w:r>
    </w:p>
    <w:p w:rsidR="00D27021" w:rsidRDefault="007D7C23">
      <w:pPr>
        <w:spacing w:beforeLines="50" w:before="120"/>
        <w:rPr>
          <w:i/>
          <w:iCs/>
          <w:lang w:eastAsia="zh-CN"/>
        </w:rPr>
      </w:pPr>
      <w:r>
        <w:rPr>
          <w:rFonts w:hint="eastAsia"/>
          <w:b/>
          <w:bCs/>
          <w:i/>
          <w:iCs/>
          <w:lang w:eastAsia="zh-CN"/>
        </w:rPr>
        <w:t xml:space="preserve">Observation 4: </w:t>
      </w:r>
      <w:r>
        <w:rPr>
          <w:rFonts w:hint="eastAsia"/>
          <w:i/>
          <w:iCs/>
          <w:lang w:eastAsia="zh-CN"/>
        </w:rPr>
        <w:t xml:space="preserve">FDSS with spectrum extension has RAN1 specification impact and may cause deterioration of the spectrum efficiency. </w:t>
      </w:r>
    </w:p>
    <w:p w:rsidR="00D27021" w:rsidRDefault="007D7C23">
      <w:pPr>
        <w:spacing w:beforeLines="100" w:before="240"/>
        <w:rPr>
          <w:b/>
          <w:bCs/>
          <w:lang w:eastAsia="zh-CN"/>
        </w:rPr>
      </w:pPr>
      <w:r>
        <w:rPr>
          <w:rFonts w:hint="eastAsia"/>
          <w:b/>
          <w:bCs/>
          <w:lang w:eastAsia="zh-CN"/>
        </w:rPr>
        <w:t>Tone reservation</w:t>
      </w:r>
    </w:p>
    <w:p w:rsidR="00D27021" w:rsidRDefault="007D7C23">
      <w:pPr>
        <w:spacing w:beforeLines="50" w:before="120"/>
        <w:rPr>
          <w:lang w:eastAsia="zh-CN"/>
        </w:rPr>
      </w:pPr>
      <w:r>
        <w:rPr>
          <w:rFonts w:hint="eastAsia"/>
          <w:lang w:eastAsia="zh-CN"/>
        </w:rPr>
        <w:t xml:space="preserve">In Rel-17 CE SI, tone reservation was proposed to reduce PAPR by </w:t>
      </w:r>
      <w:r>
        <w:rPr>
          <w:rFonts w:hint="eastAsia"/>
          <w:lang w:eastAsia="zh-CN"/>
        </w:rPr>
        <w:t>allocating some reserved REs for better frequency domain shaping. An example is shown in Figure 2. Fundamentally, tone reservation is one kind of FDSS scheme, where the window length of the shaping filter in the frequency domain is equal to (1+</w:t>
      </w:r>
      <m:oMath>
        <m:r>
          <w:rPr>
            <w:rFonts w:ascii="Cambria Math" w:hAnsi="Cambria Math"/>
            <w:lang w:eastAsia="zh-CN"/>
          </w:rPr>
          <m:t>β</m:t>
        </m:r>
      </m:oMath>
      <w:r>
        <w:rPr>
          <w:rFonts w:hint="eastAsia"/>
          <w:lang w:eastAsia="zh-CN"/>
        </w:rPr>
        <w:t>) times of</w:t>
      </w:r>
      <w:r>
        <w:rPr>
          <w:rFonts w:hint="eastAsia"/>
          <w:lang w:eastAsia="zh-CN"/>
        </w:rPr>
        <w:t xml:space="preserve">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lang w:eastAsia="zh-CN"/>
        </w:rPr>
        <w:t xml:space="preserve">is ratio of the reserved REs.  </w:t>
      </w:r>
    </w:p>
    <w:p w:rsidR="00D27021" w:rsidRDefault="007D7C23">
      <w:pPr>
        <w:spacing w:beforeLines="50" w:before="120"/>
        <w:jc w:val="center"/>
      </w:pPr>
      <w:r>
        <w:rPr>
          <w:noProof/>
          <w:lang w:eastAsia="zh-CN"/>
        </w:rPr>
        <w:drawing>
          <wp:inline distT="0" distB="0" distL="0" distR="0">
            <wp:extent cx="6120130" cy="78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0130" cy="790521"/>
                    </a:xfrm>
                    <a:prstGeom prst="rect">
                      <a:avLst/>
                    </a:prstGeom>
                    <a:noFill/>
                    <a:ln>
                      <a:noFill/>
                    </a:ln>
                  </pic:spPr>
                </pic:pic>
              </a:graphicData>
            </a:graphic>
          </wp:inline>
        </w:drawing>
      </w:r>
    </w:p>
    <w:p w:rsidR="00D27021" w:rsidRDefault="007D7C23">
      <w:pPr>
        <w:spacing w:beforeLines="50" w:before="120"/>
        <w:jc w:val="center"/>
        <w:rPr>
          <w:lang w:eastAsia="zh-CN"/>
        </w:rPr>
      </w:pPr>
      <w:r>
        <w:rPr>
          <w:rFonts w:hint="eastAsia"/>
          <w:lang w:eastAsia="zh-CN"/>
        </w:rPr>
        <w:t>Figure 2. Tone reservation</w:t>
      </w:r>
    </w:p>
    <w:p w:rsidR="00D27021" w:rsidRDefault="007D7C23">
      <w:pPr>
        <w:spacing w:beforeLines="50" w:before="120"/>
        <w:rPr>
          <w:lang w:eastAsia="zh-CN"/>
        </w:rPr>
      </w:pPr>
      <w:r>
        <w:rPr>
          <w:rFonts w:hint="eastAsia"/>
          <w:b/>
          <w:bCs/>
          <w:i/>
          <w:iCs/>
          <w:lang w:eastAsia="zh-CN"/>
        </w:rPr>
        <w:lastRenderedPageBreak/>
        <w:t xml:space="preserve">Observation 5: </w:t>
      </w:r>
      <w:r>
        <w:rPr>
          <w:rFonts w:hint="eastAsia"/>
          <w:i/>
          <w:iCs/>
          <w:lang w:eastAsia="zh-CN"/>
        </w:rPr>
        <w:t>For tone reservation, the window length of the shaping filter in the frequency domain is equal to (1+</w:t>
      </w:r>
      <w:r>
        <w:rPr>
          <w:rFonts w:hint="eastAsia"/>
          <w:position w:val="-10"/>
          <w:lang w:eastAsia="zh-CN"/>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5.9pt" o:ole="">
            <v:imagedata r:id="rId15" o:title=""/>
          </v:shape>
          <o:OLEObject Type="Embed" ProgID="Equation.3" ShapeID="_x0000_i1025" DrawAspect="Content" ObjectID="_1726062636" r:id="rId16"/>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 xml:space="preserve">is ratio of the reserved REs.  </w:t>
      </w:r>
    </w:p>
    <w:p w:rsidR="00D27021" w:rsidRDefault="007D7C23">
      <w:pPr>
        <w:spacing w:beforeLines="100" w:before="240"/>
        <w:rPr>
          <w:lang w:eastAsia="zh-CN"/>
        </w:rPr>
      </w:pPr>
      <w:r>
        <w:rPr>
          <w:rFonts w:hint="eastAsia"/>
          <w:lang w:eastAsia="zh-CN"/>
        </w:rPr>
        <w:t>Similar to FDSS with spectrum extension, RAN1 specification impact is expected to define the value of</w:t>
      </w:r>
      <w:r>
        <w:rPr>
          <w:lang w:eastAsia="zh-CN"/>
        </w:rPr>
        <w:t xml:space="preserve"> </w:t>
      </w:r>
      <m:oMath>
        <m:r>
          <w:rPr>
            <w:rFonts w:ascii="Cambria Math" w:hAnsi="Cambria Math"/>
            <w:lang w:eastAsia="zh-CN"/>
          </w:rPr>
          <m:t>β</m:t>
        </m:r>
      </m:oMath>
      <w:r>
        <w:rPr>
          <w:rFonts w:hint="eastAsia"/>
          <w:lang w:eastAsia="zh-CN"/>
        </w:rPr>
        <w:t xml:space="preserve">. On the other hand, the </w:t>
      </w:r>
      <w:r>
        <w:rPr>
          <w:rFonts w:hint="eastAsia"/>
          <w:lang w:eastAsia="zh-CN"/>
        </w:rPr>
        <w:t>main difference of tone reservation is that there is no data transmitted in the reserved REs, so that they can be allocated to other UEs if the</w:t>
      </w:r>
      <w:r>
        <w:rPr>
          <w:lang w:eastAsia="zh-CN"/>
        </w:rPr>
        <w:t xml:space="preserve"> shaping is done in the frequency domain</w:t>
      </w:r>
      <w:r>
        <w:rPr>
          <w:rFonts w:hint="eastAsia"/>
          <w:lang w:eastAsia="zh-CN"/>
        </w:rPr>
        <w:t>. Thus, the spectrum efficiency may not be impacted</w:t>
      </w:r>
      <w:r>
        <w:rPr>
          <w:rFonts w:hint="eastAsia"/>
          <w:i/>
          <w:iCs/>
          <w:lang w:eastAsia="zh-CN"/>
        </w:rPr>
        <w:t xml:space="preserve">. </w:t>
      </w:r>
    </w:p>
    <w:p w:rsidR="00D27021" w:rsidRDefault="007D7C23">
      <w:pPr>
        <w:spacing w:beforeLines="50" w:before="120"/>
        <w:rPr>
          <w:lang w:eastAsia="zh-CN"/>
        </w:rPr>
      </w:pPr>
      <w:r>
        <w:rPr>
          <w:rFonts w:hint="eastAsia"/>
          <w:b/>
          <w:bCs/>
          <w:i/>
          <w:iCs/>
          <w:lang w:eastAsia="zh-CN"/>
        </w:rPr>
        <w:t xml:space="preserve">Observation 6: </w:t>
      </w:r>
      <w:r>
        <w:rPr>
          <w:rFonts w:hint="eastAsia"/>
          <w:i/>
          <w:iCs/>
          <w:lang w:eastAsia="zh-CN"/>
        </w:rPr>
        <w:t>Tone</w:t>
      </w:r>
      <w:r>
        <w:rPr>
          <w:rFonts w:hint="eastAsia"/>
          <w:i/>
          <w:iCs/>
          <w:lang w:eastAsia="zh-CN"/>
        </w:rPr>
        <w:t xml:space="preserve"> reservation has RAN1 specification impact while does not impact the spectrum efficiency.</w:t>
      </w:r>
    </w:p>
    <w:p w:rsidR="00D27021" w:rsidRDefault="007D7C23">
      <w:pPr>
        <w:pStyle w:val="2"/>
        <w:rPr>
          <w:lang w:eastAsia="zh-CN"/>
        </w:rPr>
      </w:pPr>
      <w:r>
        <w:rPr>
          <w:lang w:eastAsia="zh-CN"/>
        </w:rPr>
        <w:t>Simulation results</w:t>
      </w:r>
    </w:p>
    <w:p w:rsidR="00D27021" w:rsidRDefault="007D7C23">
      <w:pPr>
        <w:spacing w:afterLines="50"/>
        <w:jc w:val="left"/>
        <w:rPr>
          <w:lang w:eastAsia="zh-CN"/>
        </w:rPr>
      </w:pPr>
      <w:r>
        <w:rPr>
          <w:lang w:eastAsia="zh-CN"/>
        </w:rPr>
        <w:t>To study whether the three schemes are necessary to be specified,</w:t>
      </w:r>
      <w:r>
        <w:rPr>
          <w:rFonts w:hint="eastAsia"/>
          <w:lang w:val="en-GB" w:eastAsia="zh-CN"/>
        </w:rPr>
        <w:t xml:space="preserve"> </w:t>
      </w:r>
      <w:r>
        <w:rPr>
          <w:lang w:val="en-GB" w:eastAsia="zh-CN"/>
        </w:rPr>
        <w:t xml:space="preserve">the performance of CM/PAPR reduction </w:t>
      </w:r>
      <w:r>
        <w:rPr>
          <w:rFonts w:hint="eastAsia"/>
          <w:lang w:eastAsia="zh-CN"/>
        </w:rPr>
        <w:t xml:space="preserve">as well as LLS performance </w:t>
      </w:r>
      <w:r>
        <w:rPr>
          <w:lang w:val="en-GB" w:eastAsia="zh-CN"/>
        </w:rPr>
        <w:t>should be evaluat</w:t>
      </w:r>
      <w:r>
        <w:rPr>
          <w:lang w:val="en-GB" w:eastAsia="zh-CN"/>
        </w:rPr>
        <w:t>ed.</w:t>
      </w:r>
      <w:r>
        <w:rPr>
          <w:rFonts w:hint="eastAsia"/>
          <w:lang w:eastAsia="zh-CN"/>
        </w:rPr>
        <w:t xml:space="preserve"> The simulation assumptions for evaluations are listed in Table-1. Several reservation or extension ratios are simulated in this section.   </w:t>
      </w:r>
    </w:p>
    <w:p w:rsidR="00D27021" w:rsidRDefault="007D7C23">
      <w:pPr>
        <w:spacing w:afterLines="50"/>
        <w:ind w:firstLineChars="50" w:firstLine="100"/>
        <w:jc w:val="center"/>
        <w:rPr>
          <w:lang w:eastAsia="zh-CN"/>
        </w:rPr>
      </w:pPr>
      <w:r>
        <w:rPr>
          <w:lang w:eastAsia="zh-CN"/>
        </w:rPr>
        <w:t>Table 1 S</w:t>
      </w:r>
      <w:r>
        <w:rPr>
          <w:rFonts w:hint="eastAsia"/>
          <w:lang w:eastAsia="zh-CN"/>
        </w:rPr>
        <w:t>imulation assumptions</w:t>
      </w:r>
    </w:p>
    <w:tbl>
      <w:tblPr>
        <w:tblStyle w:val="af4"/>
        <w:tblW w:w="0" w:type="auto"/>
        <w:jc w:val="center"/>
        <w:tblLook w:val="04A0" w:firstRow="1" w:lastRow="0" w:firstColumn="1" w:lastColumn="0" w:noHBand="0" w:noVBand="1"/>
      </w:tblPr>
      <w:tblGrid>
        <w:gridCol w:w="3397"/>
        <w:gridCol w:w="5125"/>
      </w:tblGrid>
      <w:tr w:rsidR="00D27021">
        <w:trPr>
          <w:jc w:val="center"/>
        </w:trPr>
        <w:tc>
          <w:tcPr>
            <w:tcW w:w="3397" w:type="dxa"/>
            <w:shd w:val="clear" w:color="auto" w:fill="DEEBF6" w:themeFill="accent1" w:themeFillTint="32"/>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Parameters</w:t>
            </w:r>
          </w:p>
        </w:tc>
        <w:tc>
          <w:tcPr>
            <w:tcW w:w="5125" w:type="dxa"/>
            <w:shd w:val="clear" w:color="auto" w:fill="DEEBF6" w:themeFill="accent1" w:themeFillTint="32"/>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Value</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Fc</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4 GHz</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BW</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100 MHz</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FFTNum</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4096</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Rx Antenna</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2</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FDSS</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 xml:space="preserve">[0.28 1 </w:t>
            </w:r>
            <w:r>
              <w:rPr>
                <w:rFonts w:ascii="New York" w:hAnsi="New York" w:hint="eastAsia"/>
                <w:lang w:eastAsia="zh-CN"/>
              </w:rPr>
              <w:t>0.28]</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FFT</w:t>
            </w:r>
            <w:r>
              <w:rPr>
                <w:rFonts w:ascii="New York" w:hAnsi="New York"/>
                <w:lang w:eastAsia="zh-CN"/>
              </w:rPr>
              <w:t xml:space="preserve"> number</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4096</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Symbol Num</w:t>
            </w:r>
            <w:r>
              <w:rPr>
                <w:rFonts w:ascii="New York" w:hAnsi="New York"/>
                <w:lang w:eastAsia="zh-CN"/>
              </w:rPr>
              <w:t>ber</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14</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RB Num</w:t>
            </w:r>
            <w:r>
              <w:rPr>
                <w:rFonts w:ascii="New York" w:hAnsi="New York"/>
                <w:lang w:eastAsia="zh-CN"/>
              </w:rPr>
              <w:t>ber</w:t>
            </w:r>
            <w:r>
              <w:rPr>
                <w:rFonts w:ascii="New York" w:hAnsi="New York" w:hint="eastAsia"/>
                <w:lang w:eastAsia="zh-CN"/>
              </w:rPr>
              <w:t xml:space="preserve"> (baseline)</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16 PRBs</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MCS</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0</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Extension/reservation ratio</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12.5%, 25%, 50%</w:t>
            </w:r>
          </w:p>
          <w:p w:rsidR="00D27021" w:rsidRDefault="007D7C23">
            <w:pPr>
              <w:spacing w:before="0" w:afterLines="50" w:line="240" w:lineRule="auto"/>
              <w:jc w:val="left"/>
              <w:rPr>
                <w:rFonts w:ascii="New York" w:hAnsi="New York"/>
                <w:lang w:eastAsia="zh-CN"/>
              </w:rPr>
            </w:pPr>
            <w:r>
              <w:rPr>
                <w:rFonts w:ascii="New York" w:hAnsi="New York" w:hint="eastAsia"/>
                <w:lang w:eastAsia="zh-CN"/>
              </w:rPr>
              <w:t xml:space="preserve">In case of 16 PRBs, the number of extended/reserved PRBs at each edge of the allocated PRBs is 1, 2, 4 PRBs. </w:t>
            </w:r>
          </w:p>
        </w:tc>
      </w:tr>
      <w:tr w:rsidR="00D27021">
        <w:trPr>
          <w:jc w:val="center"/>
        </w:trPr>
        <w:tc>
          <w:tcPr>
            <w:tcW w:w="3397"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Waveform</w:t>
            </w:r>
          </w:p>
        </w:tc>
        <w:tc>
          <w:tcPr>
            <w:tcW w:w="5125" w:type="dxa"/>
          </w:tcPr>
          <w:p w:rsidR="00D27021" w:rsidRDefault="007D7C23">
            <w:pPr>
              <w:spacing w:before="0" w:afterLines="50" w:line="240" w:lineRule="auto"/>
              <w:jc w:val="left"/>
              <w:rPr>
                <w:rFonts w:ascii="New York" w:hAnsi="New York"/>
                <w:lang w:eastAsia="zh-CN"/>
              </w:rPr>
            </w:pPr>
            <w:r>
              <w:rPr>
                <w:rFonts w:ascii="New York" w:hAnsi="New York" w:hint="eastAsia"/>
                <w:lang w:eastAsia="zh-CN"/>
              </w:rPr>
              <w:t xml:space="preserve">Pi/2-BPSK, </w:t>
            </w:r>
            <w:r>
              <w:rPr>
                <w:rFonts w:ascii="New York" w:hAnsi="New York" w:hint="eastAsia"/>
                <w:lang w:eastAsia="zh-CN"/>
              </w:rPr>
              <w:t>QPSK</w:t>
            </w:r>
          </w:p>
        </w:tc>
      </w:tr>
    </w:tbl>
    <w:p w:rsidR="00D27021" w:rsidRDefault="00D27021">
      <w:pPr>
        <w:spacing w:afterLines="50"/>
        <w:jc w:val="left"/>
        <w:rPr>
          <w:lang w:eastAsia="zh-CN"/>
        </w:rPr>
      </w:pPr>
    </w:p>
    <w:p w:rsidR="00D27021" w:rsidRDefault="007D7C23">
      <w:pPr>
        <w:spacing w:afterLines="50"/>
        <w:jc w:val="left"/>
        <w:rPr>
          <w:lang w:eastAsia="zh-CN"/>
        </w:rPr>
      </w:pPr>
      <w:r>
        <w:rPr>
          <w:rFonts w:hint="eastAsia"/>
          <w:lang w:val="en-GB" w:eastAsia="zh-CN"/>
        </w:rPr>
        <w:t>T</w:t>
      </w:r>
      <w:r>
        <w:rPr>
          <w:lang w:val="en-GB" w:eastAsia="zh-CN"/>
        </w:rPr>
        <w:t xml:space="preserve">he CDF of CM and CCDF for PAPR curves are illustrated in Figure </w:t>
      </w:r>
      <w:r>
        <w:rPr>
          <w:rFonts w:hint="eastAsia"/>
          <w:lang w:eastAsia="zh-CN"/>
        </w:rPr>
        <w:t xml:space="preserve">3. </w:t>
      </w:r>
    </w:p>
    <w:tbl>
      <w:tblPr>
        <w:tblStyle w:val="af4"/>
        <w:tblW w:w="0" w:type="auto"/>
        <w:jc w:val="center"/>
        <w:tblLayout w:type="fixed"/>
        <w:tblLook w:val="04A0" w:firstRow="1" w:lastRow="0" w:firstColumn="1" w:lastColumn="0" w:noHBand="0" w:noVBand="1"/>
      </w:tblPr>
      <w:tblGrid>
        <w:gridCol w:w="4261"/>
        <w:gridCol w:w="4261"/>
      </w:tblGrid>
      <w:tr w:rsidR="00D27021">
        <w:trPr>
          <w:jc w:val="center"/>
        </w:trPr>
        <w:tc>
          <w:tcPr>
            <w:tcW w:w="4261" w:type="dxa"/>
            <w:shd w:val="clear" w:color="auto" w:fill="DEEBF6" w:themeFill="accent1" w:themeFillTint="32"/>
          </w:tcPr>
          <w:p w:rsidR="00D27021" w:rsidRDefault="007D7C23">
            <w:pPr>
              <w:jc w:val="center"/>
              <w:rPr>
                <w:rFonts w:ascii="New York" w:hAnsi="New York"/>
              </w:rPr>
            </w:pPr>
            <w:r>
              <w:rPr>
                <w:rFonts w:ascii="New York" w:hAnsi="New York" w:hint="eastAsia"/>
                <w:lang w:eastAsia="zh-CN"/>
              </w:rPr>
              <w:t>Pi/2-BPSK</w:t>
            </w:r>
          </w:p>
        </w:tc>
        <w:tc>
          <w:tcPr>
            <w:tcW w:w="4261" w:type="dxa"/>
            <w:shd w:val="clear" w:color="auto" w:fill="DEEBF6" w:themeFill="accent1" w:themeFillTint="32"/>
          </w:tcPr>
          <w:p w:rsidR="00D27021" w:rsidRDefault="007D7C23">
            <w:pPr>
              <w:jc w:val="center"/>
              <w:rPr>
                <w:rFonts w:ascii="New York" w:hAnsi="New York"/>
              </w:rPr>
            </w:pPr>
            <w:r>
              <w:rPr>
                <w:rFonts w:ascii="New York" w:hAnsi="New York" w:hint="eastAsia"/>
                <w:lang w:eastAsia="zh-CN"/>
              </w:rPr>
              <w:t>QPSK</w:t>
            </w:r>
          </w:p>
        </w:tc>
      </w:tr>
      <w:tr w:rsidR="00D27021">
        <w:trPr>
          <w:jc w:val="center"/>
        </w:trPr>
        <w:tc>
          <w:tcPr>
            <w:tcW w:w="4261" w:type="dxa"/>
          </w:tcPr>
          <w:p w:rsidR="00D27021" w:rsidRDefault="007D7C23">
            <w:pPr>
              <w:rPr>
                <w:rFonts w:ascii="New York" w:hAnsi="New York"/>
              </w:rPr>
            </w:pPr>
            <w:r>
              <w:rPr>
                <w:rFonts w:ascii="New York" w:hAnsi="New York"/>
                <w:noProof/>
                <w:lang w:eastAsia="zh-CN"/>
              </w:rPr>
              <w:drawing>
                <wp:inline distT="0" distB="0" distL="114300" distR="114300">
                  <wp:extent cx="2564130" cy="1628140"/>
                  <wp:effectExtent l="0" t="0" r="1143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7"/>
                          <a:stretch>
                            <a:fillRect/>
                          </a:stretch>
                        </pic:blipFill>
                        <pic:spPr>
                          <a:xfrm>
                            <a:off x="0" y="0"/>
                            <a:ext cx="2564130" cy="1628140"/>
                          </a:xfrm>
                          <a:prstGeom prst="rect">
                            <a:avLst/>
                          </a:prstGeom>
                          <a:noFill/>
                          <a:ln>
                            <a:noFill/>
                          </a:ln>
                        </pic:spPr>
                      </pic:pic>
                    </a:graphicData>
                  </a:graphic>
                </wp:inline>
              </w:drawing>
            </w:r>
          </w:p>
        </w:tc>
        <w:tc>
          <w:tcPr>
            <w:tcW w:w="4261" w:type="dxa"/>
          </w:tcPr>
          <w:p w:rsidR="00D27021" w:rsidRDefault="007D7C23">
            <w:pPr>
              <w:rPr>
                <w:rFonts w:ascii="New York" w:hAnsi="New York"/>
              </w:rPr>
            </w:pPr>
            <w:r>
              <w:rPr>
                <w:rFonts w:ascii="New York" w:hAnsi="New York"/>
                <w:noProof/>
                <w:lang w:eastAsia="zh-CN"/>
              </w:rPr>
              <w:drawing>
                <wp:inline distT="0" distB="0" distL="114300" distR="114300">
                  <wp:extent cx="2566035" cy="1628140"/>
                  <wp:effectExtent l="0" t="0" r="9525" b="254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18"/>
                          <a:stretch>
                            <a:fillRect/>
                          </a:stretch>
                        </pic:blipFill>
                        <pic:spPr>
                          <a:xfrm>
                            <a:off x="0" y="0"/>
                            <a:ext cx="2566035" cy="1628140"/>
                          </a:xfrm>
                          <a:prstGeom prst="rect">
                            <a:avLst/>
                          </a:prstGeom>
                          <a:noFill/>
                          <a:ln>
                            <a:noFill/>
                          </a:ln>
                        </pic:spPr>
                      </pic:pic>
                    </a:graphicData>
                  </a:graphic>
                </wp:inline>
              </w:drawing>
            </w:r>
          </w:p>
        </w:tc>
      </w:tr>
      <w:tr w:rsidR="00D27021">
        <w:trPr>
          <w:jc w:val="center"/>
        </w:trPr>
        <w:tc>
          <w:tcPr>
            <w:tcW w:w="4261" w:type="dxa"/>
          </w:tcPr>
          <w:p w:rsidR="00D27021" w:rsidRDefault="007D7C23">
            <w:pPr>
              <w:rPr>
                <w:rFonts w:ascii="New York" w:hAnsi="New York"/>
              </w:rPr>
            </w:pPr>
            <w:r>
              <w:rPr>
                <w:rFonts w:ascii="New York" w:hAnsi="New York"/>
                <w:noProof/>
                <w:lang w:eastAsia="zh-CN"/>
              </w:rPr>
              <w:lastRenderedPageBreak/>
              <w:drawing>
                <wp:inline distT="0" distB="0" distL="114300" distR="114300">
                  <wp:extent cx="2566670" cy="1685290"/>
                  <wp:effectExtent l="0" t="0" r="8890" b="635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pic:cNvPicPr>
                        </pic:nvPicPr>
                        <pic:blipFill>
                          <a:blip r:embed="rId19"/>
                          <a:stretch>
                            <a:fillRect/>
                          </a:stretch>
                        </pic:blipFill>
                        <pic:spPr>
                          <a:xfrm>
                            <a:off x="0" y="0"/>
                            <a:ext cx="2566670" cy="1685290"/>
                          </a:xfrm>
                          <a:prstGeom prst="rect">
                            <a:avLst/>
                          </a:prstGeom>
                          <a:noFill/>
                          <a:ln>
                            <a:noFill/>
                          </a:ln>
                        </pic:spPr>
                      </pic:pic>
                    </a:graphicData>
                  </a:graphic>
                </wp:inline>
              </w:drawing>
            </w:r>
          </w:p>
        </w:tc>
        <w:tc>
          <w:tcPr>
            <w:tcW w:w="4261" w:type="dxa"/>
          </w:tcPr>
          <w:p w:rsidR="00D27021" w:rsidRDefault="007D7C23">
            <w:pPr>
              <w:rPr>
                <w:rFonts w:ascii="New York" w:hAnsi="New York"/>
              </w:rPr>
            </w:pPr>
            <w:r>
              <w:rPr>
                <w:rFonts w:ascii="New York" w:hAnsi="New York"/>
                <w:noProof/>
                <w:lang w:eastAsia="zh-CN"/>
              </w:rPr>
              <w:drawing>
                <wp:inline distT="0" distB="0" distL="114300" distR="114300">
                  <wp:extent cx="2566670" cy="1689735"/>
                  <wp:effectExtent l="0" t="0" r="8890" b="1905"/>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20"/>
                          <a:stretch>
                            <a:fillRect/>
                          </a:stretch>
                        </pic:blipFill>
                        <pic:spPr>
                          <a:xfrm>
                            <a:off x="0" y="0"/>
                            <a:ext cx="2566670" cy="1689735"/>
                          </a:xfrm>
                          <a:prstGeom prst="rect">
                            <a:avLst/>
                          </a:prstGeom>
                          <a:noFill/>
                          <a:ln>
                            <a:noFill/>
                          </a:ln>
                        </pic:spPr>
                      </pic:pic>
                    </a:graphicData>
                  </a:graphic>
                </wp:inline>
              </w:drawing>
            </w:r>
          </w:p>
        </w:tc>
      </w:tr>
    </w:tbl>
    <w:p w:rsidR="00D27021" w:rsidRDefault="007D7C23">
      <w:pPr>
        <w:jc w:val="center"/>
        <w:rPr>
          <w:lang w:eastAsia="zh-CN"/>
        </w:rPr>
      </w:pPr>
      <w:r>
        <w:rPr>
          <w:rFonts w:hint="eastAsia"/>
          <w:lang w:eastAsia="zh-CN"/>
        </w:rPr>
        <w:t>F</w:t>
      </w:r>
      <w:r>
        <w:rPr>
          <w:lang w:eastAsia="zh-CN"/>
        </w:rPr>
        <w:t xml:space="preserve">igure </w:t>
      </w:r>
      <w:r>
        <w:rPr>
          <w:rFonts w:hint="eastAsia"/>
          <w:lang w:eastAsia="zh-CN"/>
        </w:rPr>
        <w:t>3</w:t>
      </w:r>
      <w:r>
        <w:rPr>
          <w:lang w:eastAsia="zh-CN"/>
        </w:rPr>
        <w:t xml:space="preserve"> CM</w:t>
      </w:r>
      <w:r>
        <w:rPr>
          <w:rFonts w:hint="eastAsia"/>
          <w:lang w:eastAsia="zh-CN"/>
        </w:rPr>
        <w:t xml:space="preserve"> and PAPR</w:t>
      </w:r>
      <w:r>
        <w:rPr>
          <w:lang w:eastAsia="zh-CN"/>
        </w:rPr>
        <w:t xml:space="preserve"> distributions for </w:t>
      </w:r>
      <w:r>
        <w:rPr>
          <w:rFonts w:hint="eastAsia"/>
          <w:lang w:eastAsia="zh-CN"/>
        </w:rPr>
        <w:t xml:space="preserve">pi/2 BPSK and QPSK based on </w:t>
      </w:r>
      <w:r>
        <w:rPr>
          <w:lang w:eastAsia="zh-CN"/>
        </w:rPr>
        <w:t>different schemes</w:t>
      </w:r>
    </w:p>
    <w:p w:rsidR="00D27021" w:rsidRDefault="007D7C23">
      <w:pPr>
        <w:spacing w:afterLines="50"/>
        <w:jc w:val="left"/>
        <w:rPr>
          <w:lang w:eastAsia="zh-CN"/>
        </w:rPr>
      </w:pPr>
      <w:r>
        <w:rPr>
          <w:rFonts w:hint="eastAsia"/>
          <w:lang w:eastAsia="zh-CN"/>
        </w:rPr>
        <w:t>Based on Figure 3, we have the following observations.</w:t>
      </w:r>
    </w:p>
    <w:p w:rsidR="00D27021" w:rsidRDefault="007D7C23">
      <w:pPr>
        <w:pStyle w:val="a"/>
        <w:numPr>
          <w:ilvl w:val="0"/>
          <w:numId w:val="10"/>
        </w:numPr>
        <w:spacing w:afterLines="50"/>
        <w:jc w:val="left"/>
        <w:rPr>
          <w:b/>
          <w:lang w:eastAsia="zh-CN"/>
        </w:rPr>
      </w:pPr>
      <w:r>
        <w:rPr>
          <w:rFonts w:hint="eastAsia"/>
          <w:b/>
          <w:lang w:eastAsia="zh-CN"/>
        </w:rPr>
        <w:t>For pi/2-BPSK</w:t>
      </w:r>
      <w:r>
        <w:rPr>
          <w:rFonts w:ascii="宋体" w:eastAsia="宋体" w:hAnsi="宋体" w:cs="宋体" w:hint="eastAsia"/>
          <w:b/>
          <w:lang w:eastAsia="zh-CN"/>
        </w:rPr>
        <w:t>：</w:t>
      </w:r>
    </w:p>
    <w:p w:rsidR="00D27021" w:rsidRDefault="007D7C23">
      <w:pPr>
        <w:pStyle w:val="a"/>
        <w:numPr>
          <w:ilvl w:val="0"/>
          <w:numId w:val="11"/>
        </w:numPr>
        <w:spacing w:afterLines="50"/>
        <w:jc w:val="left"/>
        <w:rPr>
          <w:lang w:eastAsia="zh-CN"/>
        </w:rPr>
      </w:pPr>
      <w:r>
        <w:rPr>
          <w:rFonts w:hint="eastAsia"/>
          <w:lang w:eastAsia="zh-CN"/>
        </w:rPr>
        <w:t xml:space="preserve">FDSS </w:t>
      </w:r>
      <w:r>
        <w:rPr>
          <w:lang w:eastAsia="zh-CN"/>
        </w:rPr>
        <w:t xml:space="preserve">without </w:t>
      </w:r>
      <w:r>
        <w:rPr>
          <w:rFonts w:hint="eastAsia"/>
          <w:lang w:val="en-US" w:eastAsia="zh-CN"/>
        </w:rPr>
        <w:t xml:space="preserve">spectrum </w:t>
      </w:r>
      <w:r>
        <w:rPr>
          <w:lang w:eastAsia="zh-CN"/>
        </w:rPr>
        <w:t xml:space="preserve">extension </w:t>
      </w:r>
      <w:r>
        <w:rPr>
          <w:rFonts w:hint="eastAsia"/>
          <w:lang w:eastAsia="zh-CN"/>
        </w:rPr>
        <w:t xml:space="preserve">can reduce the </w:t>
      </w:r>
      <w:r>
        <w:rPr>
          <w:rFonts w:hint="eastAsia"/>
          <w:lang w:val="en-US" w:eastAsia="zh-CN"/>
        </w:rPr>
        <w:t>PAPR significantly</w:t>
      </w:r>
      <w:r>
        <w:rPr>
          <w:rFonts w:hint="eastAsia"/>
          <w:lang w:eastAsia="zh-CN"/>
        </w:rPr>
        <w:t>,</w:t>
      </w:r>
      <w:r>
        <w:rPr>
          <w:rFonts w:hint="eastAsia"/>
          <w:lang w:val="en-US" w:eastAsia="zh-CN"/>
        </w:rPr>
        <w:t xml:space="preserve"> more than 3dB PAPR reduction is observed at CCDF@10^-4 compared to pi/2-BPSK without FDSS. There is also 1dB gain in terms of mean CM.</w:t>
      </w:r>
    </w:p>
    <w:p w:rsidR="00D27021" w:rsidRDefault="007D7C23">
      <w:pPr>
        <w:pStyle w:val="a"/>
        <w:numPr>
          <w:ilvl w:val="0"/>
          <w:numId w:val="11"/>
        </w:numPr>
        <w:spacing w:afterLines="50"/>
        <w:jc w:val="left"/>
        <w:rPr>
          <w:lang w:eastAsia="zh-CN"/>
        </w:rPr>
      </w:pPr>
      <w:r>
        <w:rPr>
          <w:rFonts w:hint="eastAsia"/>
          <w:lang w:val="en-US" w:eastAsia="zh-CN"/>
        </w:rPr>
        <w:t>For tone reservation, neither PAPR nor CM reduction g</w:t>
      </w:r>
      <w:r>
        <w:rPr>
          <w:rFonts w:hint="eastAsia"/>
          <w:lang w:val="en-US" w:eastAsia="zh-CN"/>
        </w:rPr>
        <w:t>ain is observed for all the simulated reservation ratios compared to FDSS without spectrum extension. And as the reservation ratio increases, the PAPR/CM performance degrades.</w:t>
      </w:r>
    </w:p>
    <w:p w:rsidR="00D27021" w:rsidRDefault="007D7C23">
      <w:pPr>
        <w:pStyle w:val="a"/>
        <w:numPr>
          <w:ilvl w:val="0"/>
          <w:numId w:val="11"/>
        </w:numPr>
        <w:spacing w:afterLines="50"/>
        <w:jc w:val="left"/>
        <w:rPr>
          <w:lang w:eastAsia="zh-CN"/>
        </w:rPr>
      </w:pPr>
      <w:r>
        <w:rPr>
          <w:rFonts w:hint="eastAsia"/>
          <w:lang w:val="en-US" w:eastAsia="zh-CN"/>
        </w:rPr>
        <w:t>For FDSS with spectrum extension, similar PAPR performances are observed for different extension ratios, and all are similar to FDSS without extension. The performance gap would be within 0.2dB at CCDF@10^-4. And as the extension ratio increases, the CM pe</w:t>
      </w:r>
      <w:r>
        <w:rPr>
          <w:rFonts w:hint="eastAsia"/>
          <w:lang w:val="en-US" w:eastAsia="zh-CN"/>
        </w:rPr>
        <w:t xml:space="preserve">rformance </w:t>
      </w:r>
      <w:r>
        <w:rPr>
          <w:lang w:val="en-US" w:eastAsia="zh-CN"/>
        </w:rPr>
        <w:t xml:space="preserve">even </w:t>
      </w:r>
      <w:r>
        <w:rPr>
          <w:rFonts w:hint="eastAsia"/>
          <w:lang w:val="en-US" w:eastAsia="zh-CN"/>
        </w:rPr>
        <w:t>degrades</w:t>
      </w:r>
      <w:r>
        <w:rPr>
          <w:lang w:val="en-US" w:eastAsia="zh-CN"/>
        </w:rPr>
        <w:t xml:space="preserve"> at </w:t>
      </w:r>
      <w:r>
        <w:rPr>
          <w:rFonts w:hint="eastAsia"/>
          <w:lang w:val="en-US" w:eastAsia="zh-CN"/>
        </w:rPr>
        <w:t>CCDF</w:t>
      </w:r>
      <w:r>
        <w:rPr>
          <w:lang w:val="en-US" w:eastAsia="zh-CN"/>
        </w:rPr>
        <w:t xml:space="preserve"> below </w:t>
      </w:r>
      <w:r>
        <w:rPr>
          <w:rFonts w:hint="eastAsia"/>
          <w:lang w:val="en-US" w:eastAsia="zh-CN"/>
        </w:rPr>
        <w:t>10^-4</w:t>
      </w:r>
      <w:r>
        <w:rPr>
          <w:lang w:val="en-US" w:eastAsia="zh-CN"/>
        </w:rPr>
        <w:t xml:space="preserve">. </w:t>
      </w:r>
      <w:r>
        <w:rPr>
          <w:rFonts w:hint="eastAsia"/>
          <w:lang w:val="en-US" w:eastAsia="zh-CN"/>
        </w:rPr>
        <w:t xml:space="preserve"> </w:t>
      </w:r>
    </w:p>
    <w:p w:rsidR="00D27021" w:rsidRDefault="007D7C23">
      <w:pPr>
        <w:pStyle w:val="a"/>
        <w:numPr>
          <w:ilvl w:val="0"/>
          <w:numId w:val="12"/>
        </w:numPr>
        <w:spacing w:afterLines="50"/>
        <w:jc w:val="left"/>
        <w:rPr>
          <w:b/>
          <w:lang w:eastAsia="zh-CN"/>
        </w:rPr>
      </w:pPr>
      <w:r>
        <w:rPr>
          <w:rFonts w:hint="eastAsia"/>
          <w:b/>
          <w:lang w:eastAsia="zh-CN"/>
        </w:rPr>
        <w:t>For QPSK</w:t>
      </w:r>
      <w:r>
        <w:rPr>
          <w:rFonts w:ascii="宋体" w:eastAsia="宋体" w:hAnsi="宋体" w:cs="宋体" w:hint="eastAsia"/>
          <w:b/>
          <w:lang w:eastAsia="zh-CN"/>
        </w:rPr>
        <w:t>：</w:t>
      </w:r>
      <w:r>
        <w:rPr>
          <w:rFonts w:hint="eastAsia"/>
          <w:b/>
          <w:lang w:eastAsia="zh-CN"/>
        </w:rPr>
        <w:t xml:space="preserve"> </w:t>
      </w:r>
    </w:p>
    <w:p w:rsidR="00D27021" w:rsidRDefault="007D7C23">
      <w:pPr>
        <w:pStyle w:val="a"/>
        <w:numPr>
          <w:ilvl w:val="0"/>
          <w:numId w:val="13"/>
        </w:numPr>
        <w:spacing w:afterLines="50"/>
        <w:jc w:val="left"/>
        <w:rPr>
          <w:lang w:eastAsia="zh-CN"/>
        </w:rPr>
      </w:pPr>
      <w:r>
        <w:rPr>
          <w:rFonts w:hint="eastAsia"/>
          <w:lang w:eastAsia="zh-CN"/>
        </w:rPr>
        <w:t xml:space="preserve">FDSS </w:t>
      </w:r>
      <w:r>
        <w:rPr>
          <w:lang w:eastAsia="zh-CN"/>
        </w:rPr>
        <w:t xml:space="preserve">without </w:t>
      </w:r>
      <w:r>
        <w:rPr>
          <w:rFonts w:hint="eastAsia"/>
          <w:lang w:val="en-US" w:eastAsia="zh-CN"/>
        </w:rPr>
        <w:t xml:space="preserve">spectrum </w:t>
      </w:r>
      <w:r>
        <w:rPr>
          <w:lang w:eastAsia="zh-CN"/>
        </w:rPr>
        <w:t xml:space="preserve">extension </w:t>
      </w:r>
      <w:r>
        <w:rPr>
          <w:rFonts w:hint="eastAsia"/>
          <w:lang w:eastAsia="zh-CN"/>
        </w:rPr>
        <w:t xml:space="preserve">can reduce the </w:t>
      </w:r>
      <w:r>
        <w:rPr>
          <w:rFonts w:hint="eastAsia"/>
          <w:lang w:val="en-US" w:eastAsia="zh-CN"/>
        </w:rPr>
        <w:t xml:space="preserve">PAPR about 2.3dB at CCDF@10^-4 compared to QPSK without FDSS. But </w:t>
      </w:r>
      <w:r>
        <w:rPr>
          <w:lang w:eastAsia="zh-CN"/>
        </w:rPr>
        <w:t>marginal</w:t>
      </w:r>
      <w:r>
        <w:rPr>
          <w:rFonts w:hint="eastAsia"/>
          <w:lang w:eastAsia="zh-CN"/>
        </w:rPr>
        <w:t xml:space="preserve"> CM </w:t>
      </w:r>
      <w:r>
        <w:rPr>
          <w:rFonts w:hint="eastAsia"/>
          <w:lang w:val="en-US" w:eastAsia="zh-CN"/>
        </w:rPr>
        <w:t xml:space="preserve">reduction </w:t>
      </w:r>
      <w:r>
        <w:rPr>
          <w:rFonts w:hint="eastAsia"/>
          <w:lang w:eastAsia="zh-CN"/>
        </w:rPr>
        <w:t xml:space="preserve">is observed. </w:t>
      </w:r>
    </w:p>
    <w:p w:rsidR="00D27021" w:rsidRDefault="007D7C23">
      <w:pPr>
        <w:pStyle w:val="a"/>
        <w:numPr>
          <w:ilvl w:val="0"/>
          <w:numId w:val="11"/>
        </w:numPr>
        <w:spacing w:afterLines="50"/>
        <w:jc w:val="left"/>
        <w:rPr>
          <w:lang w:eastAsia="zh-CN"/>
        </w:rPr>
      </w:pPr>
      <w:r>
        <w:rPr>
          <w:rFonts w:hint="eastAsia"/>
          <w:lang w:val="en-US" w:eastAsia="zh-CN"/>
        </w:rPr>
        <w:t>For tone reservation, no PAPR reduction is observ</w:t>
      </w:r>
      <w:r>
        <w:rPr>
          <w:rFonts w:hint="eastAsia"/>
          <w:lang w:val="en-US" w:eastAsia="zh-CN"/>
        </w:rPr>
        <w:t>ed for all the simulated reservation factors compared to FDSS without extension. And as the reservation ratio increases, the PAPR performance degrades. But the observations for CM are on the contrary. As the reservation ratio increases, the mean CM would r</w:t>
      </w:r>
      <w:r>
        <w:rPr>
          <w:rFonts w:hint="eastAsia"/>
          <w:lang w:val="en-US" w:eastAsia="zh-CN"/>
        </w:rPr>
        <w:t>educe slightly compared to FDSS without extension.</w:t>
      </w:r>
    </w:p>
    <w:p w:rsidR="00D27021" w:rsidRDefault="007D7C23">
      <w:pPr>
        <w:pStyle w:val="a"/>
        <w:numPr>
          <w:ilvl w:val="0"/>
          <w:numId w:val="11"/>
        </w:numPr>
        <w:spacing w:afterLines="50"/>
        <w:jc w:val="left"/>
        <w:rPr>
          <w:lang w:val="en-US" w:eastAsia="zh-CN"/>
        </w:rPr>
      </w:pPr>
      <w:r>
        <w:rPr>
          <w:rFonts w:hint="eastAsia"/>
          <w:lang w:val="en-US" w:eastAsia="zh-CN"/>
        </w:rPr>
        <w:t>For FDSS with spectrum extension, both PAPR and CM will reduce as the extension ratio increases. About 1.6</w:t>
      </w:r>
      <w:r>
        <w:rPr>
          <w:lang w:val="en-US" w:eastAsia="zh-CN"/>
        </w:rPr>
        <w:t xml:space="preserve"> </w:t>
      </w:r>
      <w:r>
        <w:rPr>
          <w:rFonts w:hint="eastAsia"/>
          <w:lang w:val="en-US" w:eastAsia="zh-CN"/>
        </w:rPr>
        <w:t>dB PAPR reduction at CCDF@10^-4 is observed when the extension ratio is 50% compared to the case o</w:t>
      </w:r>
      <w:r>
        <w:rPr>
          <w:rFonts w:hint="eastAsia"/>
          <w:lang w:val="en-US" w:eastAsia="zh-CN"/>
        </w:rPr>
        <w:t xml:space="preserve">f FDSS without extension. For extension ratio of 25%, there is still more than 0.9dB PAPR reduction and 0.7dB CM reduction respectively. </w:t>
      </w:r>
    </w:p>
    <w:p w:rsidR="00D27021" w:rsidRDefault="007D7C23">
      <w:pPr>
        <w:pStyle w:val="a"/>
        <w:numPr>
          <w:ilvl w:val="255"/>
          <w:numId w:val="0"/>
        </w:numPr>
        <w:spacing w:afterLines="50"/>
        <w:jc w:val="left"/>
        <w:rPr>
          <w:lang w:val="en-US" w:eastAsia="zh-CN"/>
        </w:rPr>
      </w:pPr>
      <w:r>
        <w:rPr>
          <w:rFonts w:hint="eastAsia"/>
          <w:lang w:val="en-US" w:eastAsia="zh-CN"/>
        </w:rPr>
        <w:t xml:space="preserve">In summary, we conclude the following observations based on above results. </w:t>
      </w:r>
    </w:p>
    <w:p w:rsidR="00D27021" w:rsidRDefault="007D7C23">
      <w:pPr>
        <w:pStyle w:val="a"/>
        <w:numPr>
          <w:ilvl w:val="255"/>
          <w:numId w:val="0"/>
        </w:numPr>
        <w:spacing w:afterLines="50"/>
        <w:jc w:val="left"/>
        <w:rPr>
          <w:b/>
          <w:bCs/>
          <w:i/>
          <w:iCs/>
          <w:lang w:val="en-US" w:eastAsia="zh-CN"/>
        </w:rPr>
      </w:pPr>
      <w:r>
        <w:rPr>
          <w:rFonts w:hint="eastAsia"/>
          <w:b/>
          <w:bCs/>
          <w:i/>
          <w:iCs/>
          <w:lang w:val="en-US" w:eastAsia="zh-CN"/>
        </w:rPr>
        <w:t xml:space="preserve">Observation 7: </w:t>
      </w:r>
      <w:r>
        <w:rPr>
          <w:rFonts w:hint="eastAsia"/>
          <w:i/>
          <w:iCs/>
          <w:lang w:val="en-US" w:eastAsia="zh-CN"/>
        </w:rPr>
        <w:t>For both pi/2-BPSK and QPSK</w:t>
      </w:r>
      <w:r>
        <w:rPr>
          <w:rFonts w:hint="eastAsia"/>
          <w:i/>
          <w:iCs/>
          <w:lang w:val="en-US" w:eastAsia="zh-CN"/>
        </w:rPr>
        <w:t xml:space="preserve">, tone reservation cannot provide clear PAPR/CM reduction gain compared to FDSS with or without spectrum extension. </w:t>
      </w:r>
    </w:p>
    <w:p w:rsidR="00D27021" w:rsidRDefault="007D7C23">
      <w:pPr>
        <w:pStyle w:val="a"/>
        <w:numPr>
          <w:ilvl w:val="255"/>
          <w:numId w:val="0"/>
        </w:numPr>
        <w:spacing w:afterLines="50"/>
        <w:jc w:val="left"/>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rsidR="00D27021" w:rsidRDefault="007D7C23">
      <w:pPr>
        <w:pStyle w:val="a"/>
        <w:numPr>
          <w:ilvl w:val="255"/>
          <w:numId w:val="0"/>
        </w:numPr>
        <w:spacing w:afterLines="50"/>
        <w:jc w:val="left"/>
        <w:rPr>
          <w:i/>
          <w:iCs/>
          <w:lang w:val="en-US" w:eastAsia="zh-CN"/>
        </w:rPr>
      </w:pPr>
      <w:r>
        <w:rPr>
          <w:rFonts w:hint="eastAsia"/>
          <w:b/>
          <w:bCs/>
          <w:i/>
          <w:iCs/>
          <w:lang w:val="en-US" w:eastAsia="zh-CN"/>
        </w:rPr>
        <w:t xml:space="preserve">Observation 9: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achieve 2.3dB PAPR gain while marginal CM gain, and</w:t>
      </w:r>
      <w:r>
        <w:rPr>
          <w:rFonts w:hint="eastAsia"/>
          <w:i/>
          <w:iCs/>
          <w:lang w:val="en-US" w:eastAsia="zh-CN"/>
        </w:rPr>
        <w:t xml:space="preserve"> on top of this, FDSS with spectrum extension can provide additional PAPR/CM reduction gain about 0.51 dB, 0.9 dB and 1.63 dB PAPR gain or 0.27 dB, 0.71 dB and 1.17dB CM gain for extension ratio of 12.5%, 25% and 50% respectively.  </w:t>
      </w:r>
    </w:p>
    <w:p w:rsidR="00D27021" w:rsidRDefault="007D7C23">
      <w:pPr>
        <w:spacing w:afterLines="50"/>
        <w:jc w:val="left"/>
        <w:rPr>
          <w:lang w:eastAsia="zh-CN"/>
        </w:rPr>
      </w:pPr>
      <w:r>
        <w:rPr>
          <w:rFonts w:hint="eastAsia"/>
          <w:lang w:eastAsia="zh-CN"/>
        </w:rPr>
        <w:t>In addition, we also ev</w:t>
      </w:r>
      <w:r>
        <w:rPr>
          <w:rFonts w:hint="eastAsia"/>
          <w:lang w:eastAsia="zh-CN"/>
        </w:rPr>
        <w:t xml:space="preserve">aluate the LLS </w:t>
      </w:r>
      <w:r>
        <w:rPr>
          <w:lang w:eastAsia="zh-CN"/>
        </w:rPr>
        <w:t xml:space="preserve">BLER </w:t>
      </w:r>
      <w:r>
        <w:rPr>
          <w:rFonts w:hint="eastAsia"/>
          <w:lang w:eastAsia="zh-CN"/>
        </w:rPr>
        <w:t>performance for the different schemes. Figure 4 shows the LLS</w:t>
      </w:r>
      <w:r>
        <w:rPr>
          <w:lang w:eastAsia="zh-CN"/>
        </w:rPr>
        <w:t xml:space="preserve"> results</w:t>
      </w:r>
      <w:r>
        <w:rPr>
          <w:rFonts w:hint="eastAsia"/>
          <w:lang w:eastAsia="zh-CN"/>
        </w:rPr>
        <w:t xml:space="preserve"> for the above mentioned schemes. Different reservation ratios or extension ratios are included.</w:t>
      </w:r>
    </w:p>
    <w:tbl>
      <w:tblPr>
        <w:tblStyle w:val="af4"/>
        <w:tblW w:w="0" w:type="auto"/>
        <w:jc w:val="center"/>
        <w:tblLayout w:type="fixed"/>
        <w:tblLook w:val="04A0" w:firstRow="1" w:lastRow="0" w:firstColumn="1" w:lastColumn="0" w:noHBand="0" w:noVBand="1"/>
      </w:tblPr>
      <w:tblGrid>
        <w:gridCol w:w="4261"/>
        <w:gridCol w:w="4261"/>
      </w:tblGrid>
      <w:tr w:rsidR="00D27021">
        <w:trPr>
          <w:jc w:val="center"/>
        </w:trPr>
        <w:tc>
          <w:tcPr>
            <w:tcW w:w="4261" w:type="dxa"/>
            <w:shd w:val="clear" w:color="auto" w:fill="DEEBF6" w:themeFill="accent1" w:themeFillTint="32"/>
          </w:tcPr>
          <w:p w:rsidR="00D27021" w:rsidRDefault="007D7C23">
            <w:pPr>
              <w:jc w:val="center"/>
              <w:rPr>
                <w:rFonts w:ascii="New York" w:hAnsi="New York"/>
              </w:rPr>
            </w:pPr>
            <w:r>
              <w:rPr>
                <w:rFonts w:ascii="New York" w:hAnsi="New York" w:hint="eastAsia"/>
                <w:lang w:eastAsia="zh-CN"/>
              </w:rPr>
              <w:t>Pi/2-BPSK</w:t>
            </w:r>
          </w:p>
        </w:tc>
        <w:tc>
          <w:tcPr>
            <w:tcW w:w="4261" w:type="dxa"/>
            <w:shd w:val="clear" w:color="auto" w:fill="DEEBF6" w:themeFill="accent1" w:themeFillTint="32"/>
          </w:tcPr>
          <w:p w:rsidR="00D27021" w:rsidRDefault="007D7C23">
            <w:pPr>
              <w:jc w:val="center"/>
              <w:rPr>
                <w:rFonts w:ascii="New York" w:hAnsi="New York"/>
              </w:rPr>
            </w:pPr>
            <w:r>
              <w:rPr>
                <w:rFonts w:ascii="New York" w:hAnsi="New York" w:hint="eastAsia"/>
                <w:lang w:eastAsia="zh-CN"/>
              </w:rPr>
              <w:t>QPSK</w:t>
            </w:r>
          </w:p>
        </w:tc>
      </w:tr>
      <w:tr w:rsidR="00D27021">
        <w:trPr>
          <w:jc w:val="center"/>
        </w:trPr>
        <w:tc>
          <w:tcPr>
            <w:tcW w:w="4261" w:type="dxa"/>
          </w:tcPr>
          <w:p w:rsidR="00D27021" w:rsidRDefault="007D7C23">
            <w:pPr>
              <w:rPr>
                <w:rFonts w:ascii="New York" w:hAnsi="New York"/>
              </w:rPr>
            </w:pPr>
            <w:r>
              <w:rPr>
                <w:rFonts w:ascii="New York" w:hAnsi="New York"/>
                <w:noProof/>
                <w:lang w:eastAsia="zh-CN"/>
              </w:rPr>
              <w:lastRenderedPageBreak/>
              <w:drawing>
                <wp:inline distT="0" distB="0" distL="114300" distR="114300">
                  <wp:extent cx="2566670" cy="1710055"/>
                  <wp:effectExtent l="0" t="0" r="8890" b="1206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21"/>
                          <a:stretch>
                            <a:fillRect/>
                          </a:stretch>
                        </pic:blipFill>
                        <pic:spPr>
                          <a:xfrm>
                            <a:off x="0" y="0"/>
                            <a:ext cx="2566670" cy="1710055"/>
                          </a:xfrm>
                          <a:prstGeom prst="rect">
                            <a:avLst/>
                          </a:prstGeom>
                          <a:noFill/>
                          <a:ln>
                            <a:noFill/>
                          </a:ln>
                        </pic:spPr>
                      </pic:pic>
                    </a:graphicData>
                  </a:graphic>
                </wp:inline>
              </w:drawing>
            </w:r>
          </w:p>
        </w:tc>
        <w:tc>
          <w:tcPr>
            <w:tcW w:w="4261" w:type="dxa"/>
          </w:tcPr>
          <w:p w:rsidR="00D27021" w:rsidRDefault="007D7C23">
            <w:pPr>
              <w:rPr>
                <w:rFonts w:ascii="New York" w:hAnsi="New York"/>
              </w:rPr>
            </w:pPr>
            <w:r>
              <w:rPr>
                <w:rFonts w:ascii="New York" w:hAnsi="New York"/>
                <w:noProof/>
                <w:lang w:eastAsia="zh-CN"/>
              </w:rPr>
              <w:drawing>
                <wp:inline distT="0" distB="0" distL="114300" distR="114300">
                  <wp:extent cx="2566670" cy="1710055"/>
                  <wp:effectExtent l="0" t="0" r="8890" b="1206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2"/>
                          <a:stretch>
                            <a:fillRect/>
                          </a:stretch>
                        </pic:blipFill>
                        <pic:spPr>
                          <a:xfrm>
                            <a:off x="0" y="0"/>
                            <a:ext cx="2566670" cy="1710055"/>
                          </a:xfrm>
                          <a:prstGeom prst="rect">
                            <a:avLst/>
                          </a:prstGeom>
                          <a:noFill/>
                          <a:ln>
                            <a:noFill/>
                          </a:ln>
                        </pic:spPr>
                      </pic:pic>
                    </a:graphicData>
                  </a:graphic>
                </wp:inline>
              </w:drawing>
            </w:r>
          </w:p>
        </w:tc>
      </w:tr>
    </w:tbl>
    <w:p w:rsidR="00D27021" w:rsidRDefault="007D7C23">
      <w:pPr>
        <w:spacing w:beforeLines="50" w:before="120"/>
        <w:jc w:val="center"/>
        <w:rPr>
          <w:lang w:eastAsia="zh-CN"/>
        </w:rPr>
      </w:pPr>
      <w:r>
        <w:rPr>
          <w:rFonts w:hint="eastAsia"/>
          <w:lang w:eastAsia="zh-CN"/>
        </w:rPr>
        <w:t>F</w:t>
      </w:r>
      <w:r>
        <w:rPr>
          <w:lang w:eastAsia="zh-CN"/>
        </w:rPr>
        <w:t xml:space="preserve">igure </w:t>
      </w:r>
      <w:r>
        <w:rPr>
          <w:rFonts w:hint="eastAsia"/>
          <w:lang w:eastAsia="zh-CN"/>
        </w:rPr>
        <w:t>4</w:t>
      </w:r>
      <w:r>
        <w:rPr>
          <w:lang w:eastAsia="zh-CN"/>
        </w:rPr>
        <w:t xml:space="preserve"> </w:t>
      </w:r>
      <w:r>
        <w:rPr>
          <w:rFonts w:hint="eastAsia"/>
          <w:lang w:eastAsia="zh-CN"/>
        </w:rPr>
        <w:t xml:space="preserve">LLS results </w:t>
      </w:r>
      <w:r>
        <w:rPr>
          <w:lang w:eastAsia="zh-CN"/>
        </w:rPr>
        <w:t xml:space="preserve">for </w:t>
      </w:r>
      <w:r>
        <w:rPr>
          <w:rFonts w:hint="eastAsia"/>
          <w:lang w:eastAsia="zh-CN"/>
        </w:rPr>
        <w:t xml:space="preserve">pi/2 BPSK and QPSK based on </w:t>
      </w:r>
      <w:r>
        <w:rPr>
          <w:lang w:eastAsia="zh-CN"/>
        </w:rPr>
        <w:t>different schemes</w:t>
      </w:r>
    </w:p>
    <w:p w:rsidR="00D27021" w:rsidRDefault="007D7C23">
      <w:pPr>
        <w:spacing w:afterLines="50"/>
        <w:jc w:val="left"/>
        <w:rPr>
          <w:lang w:eastAsia="zh-CN"/>
        </w:rPr>
      </w:pPr>
      <w:r>
        <w:rPr>
          <w:rFonts w:hint="eastAsia"/>
          <w:lang w:eastAsia="zh-CN"/>
        </w:rPr>
        <w:t>Based on Figure 4, we have the following observations for both pi/2 BPSK and QPSK.</w:t>
      </w:r>
    </w:p>
    <w:p w:rsidR="00D27021" w:rsidRDefault="007D7C23">
      <w:pPr>
        <w:pStyle w:val="a"/>
        <w:numPr>
          <w:ilvl w:val="0"/>
          <w:numId w:val="10"/>
        </w:numPr>
        <w:spacing w:afterLines="50"/>
        <w:jc w:val="left"/>
        <w:rPr>
          <w:rFonts w:eastAsia="宋体"/>
          <w:bCs/>
          <w:lang w:val="en-US" w:eastAsia="zh-CN"/>
        </w:rPr>
      </w:pPr>
      <w:r>
        <w:rPr>
          <w:rFonts w:eastAsia="宋体" w:hint="eastAsia"/>
          <w:bCs/>
          <w:lang w:val="en-US" w:eastAsia="zh-CN"/>
        </w:rPr>
        <w:t>For pi/2 BPSK, Compared to legacy case without FDSS, about 0.56dB and 0.79dB LLS performance loss is observed when FDSS without</w:t>
      </w:r>
      <w:r>
        <w:rPr>
          <w:rFonts w:eastAsia="宋体" w:hint="eastAsia"/>
          <w:bCs/>
          <w:lang w:val="en-US" w:eastAsia="zh-CN"/>
        </w:rPr>
        <w:t xml:space="preserve"> extension is applied at BLER@0.1 and 0.01 respectively.</w:t>
      </w:r>
    </w:p>
    <w:p w:rsidR="00D27021" w:rsidRDefault="007D7C23">
      <w:pPr>
        <w:pStyle w:val="a"/>
        <w:numPr>
          <w:ilvl w:val="0"/>
          <w:numId w:val="10"/>
        </w:numPr>
        <w:spacing w:afterLines="50"/>
        <w:jc w:val="left"/>
        <w:rPr>
          <w:rFonts w:eastAsia="宋体"/>
          <w:bCs/>
          <w:lang w:val="en-US" w:eastAsia="zh-CN"/>
        </w:rPr>
      </w:pPr>
      <w:r>
        <w:rPr>
          <w:rFonts w:eastAsia="宋体" w:hint="eastAsia"/>
          <w:bCs/>
          <w:lang w:val="en-US" w:eastAsia="zh-CN"/>
        </w:rPr>
        <w:t>For QPSK, compared to legacy case without FDSS,</w:t>
      </w:r>
      <w:r>
        <w:rPr>
          <w:rFonts w:eastAsia="宋体" w:hint="eastAsia"/>
          <w:bCs/>
          <w:lang w:val="en-US" w:eastAsia="zh-CN"/>
        </w:rPr>
        <w:t xml:space="preserve"> about 0.56dB and 0.78dB LLS p</w:t>
      </w:r>
      <w:r>
        <w:rPr>
          <w:rFonts w:eastAsia="宋体" w:hint="eastAsia"/>
          <w:bCs/>
          <w:lang w:val="en-US" w:eastAsia="zh-CN"/>
        </w:rPr>
        <w:t>erformance loss is observed when FDSS without extension is applied at BLER@0.1 and 0.01 respectively.</w:t>
      </w:r>
    </w:p>
    <w:p w:rsidR="00D27021" w:rsidRDefault="007D7C23">
      <w:pPr>
        <w:pStyle w:val="a"/>
        <w:numPr>
          <w:ilvl w:val="0"/>
          <w:numId w:val="10"/>
        </w:numPr>
        <w:spacing w:afterLines="50"/>
        <w:jc w:val="left"/>
        <w:rPr>
          <w:bCs/>
          <w:lang w:eastAsia="zh-CN"/>
        </w:rPr>
      </w:pPr>
      <w:r>
        <w:rPr>
          <w:rFonts w:eastAsia="宋体" w:hint="eastAsia"/>
          <w:bCs/>
          <w:lang w:val="en-US" w:eastAsia="zh-CN"/>
        </w:rPr>
        <w:t>The performance of t</w:t>
      </w:r>
      <w:r>
        <w:rPr>
          <w:rFonts w:eastAsia="宋体" w:hint="eastAsia"/>
          <w:bCs/>
          <w:lang w:val="en-US" w:eastAsia="zh-CN"/>
        </w:rPr>
        <w:t xml:space="preserve">one reservation / spectrum extension would improve as the reservation / extension ratio increases. When the reservation / extension ratio increases to 25%, almost the same performance can be reached as legacy case without FDSS. Additional performance gain </w:t>
      </w:r>
      <w:r>
        <w:rPr>
          <w:rFonts w:eastAsia="宋体" w:hint="eastAsia"/>
          <w:bCs/>
          <w:lang w:val="en-US" w:eastAsia="zh-CN"/>
        </w:rPr>
        <w:t>can be obtained if the reservation / extension ratio increases to 50%.</w:t>
      </w:r>
    </w:p>
    <w:p w:rsidR="00D27021" w:rsidRDefault="007D7C23">
      <w:pPr>
        <w:pStyle w:val="a"/>
        <w:numPr>
          <w:ilvl w:val="0"/>
          <w:numId w:val="10"/>
        </w:numPr>
        <w:spacing w:afterLines="50"/>
        <w:jc w:val="left"/>
        <w:rPr>
          <w:bCs/>
          <w:lang w:eastAsia="zh-CN"/>
        </w:rPr>
      </w:pPr>
      <w:r>
        <w:rPr>
          <w:rFonts w:hint="eastAsia"/>
          <w:bCs/>
          <w:lang w:val="en-US" w:eastAsia="zh-CN"/>
        </w:rPr>
        <w:t>The performances of tone reservation and FDSS with spectrum extension are almost same when the reservation and extension ratio are the same.</w:t>
      </w:r>
    </w:p>
    <w:p w:rsidR="00D27021" w:rsidRDefault="007D7C23">
      <w:pPr>
        <w:pStyle w:val="a"/>
        <w:numPr>
          <w:ilvl w:val="0"/>
          <w:numId w:val="10"/>
        </w:numPr>
        <w:spacing w:afterLines="50"/>
        <w:jc w:val="left"/>
        <w:rPr>
          <w:bCs/>
          <w:lang w:val="en-US" w:eastAsia="zh-CN"/>
        </w:rPr>
      </w:pPr>
      <w:r>
        <w:rPr>
          <w:rFonts w:hint="eastAsia"/>
          <w:bCs/>
          <w:lang w:val="en-US" w:eastAsia="zh-CN"/>
        </w:rPr>
        <w:t xml:space="preserve">Similar performances are observed for pi/2-BPSK and QPSK for the same MCS. </w:t>
      </w:r>
    </w:p>
    <w:p w:rsidR="00D27021" w:rsidRDefault="007D7C23">
      <w:pPr>
        <w:pStyle w:val="a"/>
        <w:numPr>
          <w:ilvl w:val="255"/>
          <w:numId w:val="0"/>
        </w:numPr>
        <w:spacing w:afterLines="50"/>
        <w:jc w:val="left"/>
        <w:rPr>
          <w:bCs/>
          <w:lang w:val="en-US" w:eastAsia="zh-CN"/>
        </w:rPr>
      </w:pPr>
      <w:r>
        <w:rPr>
          <w:rFonts w:hint="eastAsia"/>
          <w:b/>
          <w:bCs/>
          <w:i/>
          <w:iCs/>
          <w:lang w:val="en-US" w:eastAsia="zh-CN"/>
        </w:rPr>
        <w:t xml:space="preserve">Observation 10: </w:t>
      </w:r>
      <w:r>
        <w:rPr>
          <w:rFonts w:hint="eastAsia"/>
          <w:i/>
          <w:iCs/>
          <w:lang w:val="en-US" w:eastAsia="zh-CN"/>
        </w:rPr>
        <w:t xml:space="preserve">For both </w:t>
      </w:r>
      <w:r>
        <w:rPr>
          <w:rFonts w:hint="eastAsia"/>
          <w:i/>
          <w:iCs/>
          <w:lang w:eastAsia="zh-CN"/>
        </w:rPr>
        <w:t>pi/2-BPSK</w:t>
      </w:r>
      <w:r>
        <w:rPr>
          <w:rFonts w:hint="eastAsia"/>
          <w:i/>
          <w:iCs/>
          <w:lang w:val="en-US" w:eastAsia="zh-CN"/>
        </w:rPr>
        <w:t xml:space="preserve"> and QPSK, FDSS without spectrum extension would cause about </w:t>
      </w:r>
      <w:r>
        <w:rPr>
          <w:rFonts w:hint="eastAsia"/>
          <w:i/>
          <w:iCs/>
          <w:lang w:val="en-US" w:eastAsia="zh-CN"/>
        </w:rPr>
        <w:t>0.56~0.7</w:t>
      </w:r>
      <w:r>
        <w:rPr>
          <w:i/>
          <w:iCs/>
          <w:lang w:val="en-US" w:eastAsia="zh-CN"/>
        </w:rPr>
        <w:t>9</w:t>
      </w:r>
      <w:r>
        <w:rPr>
          <w:rFonts w:hint="eastAsia"/>
          <w:i/>
          <w:iCs/>
          <w:lang w:val="en-US" w:eastAsia="zh-CN"/>
        </w:rPr>
        <w:t xml:space="preserve"> </w:t>
      </w:r>
      <w:r>
        <w:rPr>
          <w:rFonts w:hint="eastAsia"/>
          <w:i/>
          <w:iCs/>
          <w:lang w:val="en-US" w:eastAsia="zh-CN"/>
        </w:rPr>
        <w:t>dB link-level performance loss. T</w:t>
      </w:r>
      <w:r>
        <w:rPr>
          <w:rFonts w:eastAsia="宋体" w:hint="eastAsia"/>
          <w:bCs/>
          <w:i/>
          <w:iCs/>
          <w:lang w:val="en-US" w:eastAsia="zh-CN"/>
        </w:rPr>
        <w:t>one reservation or FDSS with spectrum exte</w:t>
      </w:r>
      <w:r>
        <w:rPr>
          <w:rFonts w:eastAsia="宋体" w:hint="eastAsia"/>
          <w:bCs/>
          <w:i/>
          <w:iCs/>
          <w:lang w:val="en-US" w:eastAsia="zh-CN"/>
        </w:rPr>
        <w:t>nsion can compensate the performance loss with 25% reservation or extension ratio</w:t>
      </w:r>
      <w:r>
        <w:rPr>
          <w:rFonts w:eastAsia="宋体"/>
          <w:bCs/>
          <w:i/>
          <w:iCs/>
          <w:lang w:val="en-US" w:eastAsia="zh-CN"/>
        </w:rPr>
        <w:t xml:space="preserve">, and can provide additional link-level gain with larger </w:t>
      </w:r>
      <w:r>
        <w:rPr>
          <w:rFonts w:eastAsia="宋体" w:hint="eastAsia"/>
          <w:bCs/>
          <w:i/>
          <w:iCs/>
          <w:lang w:val="en-US" w:eastAsia="zh-CN"/>
        </w:rPr>
        <w:t>reservation or extension ratio</w:t>
      </w:r>
      <w:r>
        <w:rPr>
          <w:rFonts w:hint="eastAsia"/>
          <w:i/>
          <w:iCs/>
          <w:lang w:val="en-US" w:eastAsia="zh-CN"/>
        </w:rPr>
        <w:t xml:space="preserve">. </w:t>
      </w:r>
    </w:p>
    <w:p w:rsidR="00D27021" w:rsidRDefault="007D7C23">
      <w:pPr>
        <w:pStyle w:val="a"/>
        <w:numPr>
          <w:ilvl w:val="0"/>
          <w:numId w:val="0"/>
        </w:numPr>
        <w:spacing w:afterLines="50"/>
        <w:jc w:val="left"/>
        <w:rPr>
          <w:bCs/>
          <w:lang w:val="en-US" w:eastAsia="zh-CN"/>
        </w:rPr>
      </w:pPr>
      <w:r>
        <w:rPr>
          <w:rFonts w:hint="eastAsia"/>
          <w:bCs/>
          <w:lang w:val="en-US" w:eastAsia="zh-CN"/>
        </w:rPr>
        <w:t>To have a comprehensive comparison among different schemes, the performance of PAPR/C</w:t>
      </w:r>
      <w:r>
        <w:rPr>
          <w:rFonts w:hint="eastAsia"/>
          <w:bCs/>
          <w:lang w:val="en-US" w:eastAsia="zh-CN"/>
        </w:rPr>
        <w:t>M and LLS are summarized in Table 2 and Table 3 for pi/2-BPSK and QPSK respectively.</w:t>
      </w:r>
    </w:p>
    <w:p w:rsidR="00D27021" w:rsidRDefault="007D7C23">
      <w:pPr>
        <w:pStyle w:val="a"/>
        <w:numPr>
          <w:ilvl w:val="0"/>
          <w:numId w:val="0"/>
        </w:numPr>
        <w:spacing w:afterLines="50"/>
        <w:jc w:val="center"/>
        <w:rPr>
          <w:bCs/>
          <w:lang w:val="en-US" w:eastAsia="zh-CN"/>
        </w:rPr>
      </w:pPr>
      <w:r>
        <w:rPr>
          <w:rFonts w:hint="eastAsia"/>
          <w:bCs/>
          <w:lang w:val="en-US" w:eastAsia="zh-CN"/>
        </w:rPr>
        <w:t>Table 2. Comparison summary of performance comparison for Pi/2-BPSK</w:t>
      </w:r>
    </w:p>
    <w:tbl>
      <w:tblPr>
        <w:tblW w:w="8940" w:type="dxa"/>
        <w:jc w:val="center"/>
        <w:tblLayout w:type="fixed"/>
        <w:tblLook w:val="04A0" w:firstRow="1" w:lastRow="0" w:firstColumn="1" w:lastColumn="0" w:noHBand="0" w:noVBand="1"/>
      </w:tblPr>
      <w:tblGrid>
        <w:gridCol w:w="2116"/>
        <w:gridCol w:w="1560"/>
        <w:gridCol w:w="769"/>
        <w:gridCol w:w="811"/>
        <w:gridCol w:w="1080"/>
        <w:gridCol w:w="1330"/>
        <w:gridCol w:w="96"/>
        <w:gridCol w:w="1178"/>
      </w:tblGrid>
      <w:tr w:rsidR="00D27021">
        <w:trPr>
          <w:trHeight w:hRule="exact" w:val="227"/>
          <w:jc w:val="center"/>
        </w:trPr>
        <w:tc>
          <w:tcPr>
            <w:tcW w:w="2116"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color w:val="000000"/>
                <w:lang w:eastAsia="zh-CN" w:bidi="ar"/>
              </w:rPr>
              <w:t xml:space="preserve">pi/2-BPSK </w:t>
            </w:r>
          </w:p>
        </w:tc>
        <w:tc>
          <w:tcPr>
            <w:tcW w:w="2329"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w:t>
            </w:r>
          </w:p>
        </w:tc>
      </w:tr>
      <w:tr w:rsidR="00D27021">
        <w:trPr>
          <w:trHeight w:hRule="exact" w:val="227"/>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3" w:history="1">
              <w:r>
                <w:rPr>
                  <w:rStyle w:val="af9"/>
                  <w:u w:val="none"/>
                </w:rPr>
                <w:t>CCDF@1e-4</w:t>
              </w:r>
            </w:hyperlink>
          </w:p>
        </w:tc>
        <w:tc>
          <w:tcPr>
            <w:tcW w:w="769"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33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No FDSS</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5.23</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6.6</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0.2427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0.3824</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-10.24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-7.53</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2.05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2.7</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-0.7944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-0.7643</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-9.68</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-6.74</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2.15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-0.7937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-0.7615</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-10.04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-7.08</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2.66</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3.6</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-0.7120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-0.6749</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-10.54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-7.54</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3.4</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4.4</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-0.5262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-0.4748</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-11.06</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-8.23</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1.85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-0.8346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-0.8176</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-10.04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-7.04</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1.95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2.4</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-0.7987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-0.7827</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-10.54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-7.56</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1.96</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-0.5168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-0.4999</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-11.07</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-8.19</w:t>
            </w:r>
          </w:p>
        </w:tc>
      </w:tr>
      <w:tr w:rsidR="00D27021">
        <w:trPr>
          <w:trHeight w:hRule="exact" w:val="227"/>
          <w:jc w:val="center"/>
        </w:trPr>
        <w:tc>
          <w:tcPr>
            <w:tcW w:w="2116"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color w:val="000000"/>
                <w:lang w:eastAsia="zh-CN" w:bidi="ar"/>
              </w:rPr>
              <w:t xml:space="preserve">pi/2-BPSK </w:t>
            </w:r>
          </w:p>
        </w:tc>
        <w:tc>
          <w:tcPr>
            <w:tcW w:w="2329"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 gain</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 gain</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 gain</w:t>
            </w:r>
          </w:p>
        </w:tc>
      </w:tr>
      <w:tr w:rsidR="00D27021">
        <w:trPr>
          <w:trHeight w:hRule="exact" w:val="227"/>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4" w:history="1">
              <w:r>
                <w:rPr>
                  <w:rStyle w:val="af9"/>
                  <w:u w:val="none"/>
                </w:rPr>
                <w:t>CCDF@1e-4</w:t>
              </w:r>
            </w:hyperlink>
          </w:p>
        </w:tc>
        <w:tc>
          <w:tcPr>
            <w:tcW w:w="769"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178"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16"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left"/>
              <w:textAlignment w:val="center"/>
              <w:rPr>
                <w:color w:val="000000"/>
              </w:rPr>
            </w:pPr>
            <w:r>
              <w:rPr>
                <w:color w:val="000000"/>
                <w:lang w:eastAsia="zh-CN" w:bidi="ar"/>
              </w:rPr>
              <w:t>No FDSS(baseline)</w:t>
            </w:r>
          </w:p>
        </w:tc>
        <w:tc>
          <w:tcPr>
            <w:tcW w:w="1560"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769"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811"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080"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426" w:type="dxa"/>
            <w:gridSpan w:val="2"/>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178"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r>
      <w:tr w:rsidR="00D27021">
        <w:trPr>
          <w:trHeight w:hRule="exact" w:val="227"/>
          <w:jc w:val="center"/>
        </w:trPr>
        <w:tc>
          <w:tcPr>
            <w:tcW w:w="2116" w:type="dxa"/>
            <w:tcBorders>
              <w:top w:val="single" w:sz="8" w:space="0" w:color="000000"/>
              <w:left w:val="single" w:sz="8" w:space="0" w:color="000000"/>
              <w:bottom w:val="single" w:sz="8"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p>
        </w:tc>
        <w:tc>
          <w:tcPr>
            <w:tcW w:w="1560"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3.18</w:t>
            </w:r>
          </w:p>
        </w:tc>
        <w:tc>
          <w:tcPr>
            <w:tcW w:w="769"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3.9</w:t>
            </w:r>
          </w:p>
        </w:tc>
        <w:tc>
          <w:tcPr>
            <w:tcW w:w="811"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1.0371</w:t>
            </w:r>
          </w:p>
        </w:tc>
        <w:tc>
          <w:tcPr>
            <w:tcW w:w="1080"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1.1466</w:t>
            </w:r>
          </w:p>
        </w:tc>
        <w:tc>
          <w:tcPr>
            <w:tcW w:w="1426" w:type="dxa"/>
            <w:gridSpan w:val="2"/>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-0.56</w:t>
            </w:r>
          </w:p>
        </w:tc>
        <w:tc>
          <w:tcPr>
            <w:tcW w:w="1178" w:type="dxa"/>
            <w:tcBorders>
              <w:top w:val="single" w:sz="8" w:space="0" w:color="000000"/>
              <w:left w:val="single" w:sz="4" w:space="0" w:color="000000"/>
              <w:bottom w:val="single" w:sz="8" w:space="0" w:color="000000"/>
              <w:right w:val="single" w:sz="8" w:space="0" w:color="000000"/>
            </w:tcBorders>
            <w:shd w:val="clear" w:color="auto" w:fill="auto"/>
            <w:vAlign w:val="center"/>
          </w:tcPr>
          <w:p w:rsidR="00D27021" w:rsidRDefault="007D7C23">
            <w:pPr>
              <w:jc w:val="center"/>
              <w:textAlignment w:val="center"/>
              <w:rPr>
                <w:color w:val="FF0000"/>
              </w:rPr>
            </w:pPr>
            <w:r>
              <w:rPr>
                <w:color w:val="FF0000"/>
                <w:lang w:eastAsia="zh-CN" w:bidi="ar"/>
              </w:rPr>
              <w:t>-0.79</w:t>
            </w:r>
          </w:p>
        </w:tc>
      </w:tr>
      <w:tr w:rsidR="00D27021">
        <w:trPr>
          <w:trHeight w:hRule="exact" w:val="227"/>
          <w:jc w:val="center"/>
        </w:trPr>
        <w:tc>
          <w:tcPr>
            <w:tcW w:w="2116"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60"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3.08</w:t>
            </w:r>
          </w:p>
        </w:tc>
        <w:tc>
          <w:tcPr>
            <w:tcW w:w="769"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3.7</w:t>
            </w:r>
          </w:p>
        </w:tc>
        <w:tc>
          <w:tcPr>
            <w:tcW w:w="811"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1.0364</w:t>
            </w:r>
          </w:p>
        </w:tc>
        <w:tc>
          <w:tcPr>
            <w:tcW w:w="1080"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1.1438</w:t>
            </w:r>
          </w:p>
        </w:tc>
        <w:tc>
          <w:tcPr>
            <w:tcW w:w="1426" w:type="dxa"/>
            <w:gridSpan w:val="2"/>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w:t>
            </w:r>
          </w:p>
        </w:tc>
        <w:tc>
          <w:tcPr>
            <w:tcW w:w="1178"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-0.45</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2.57</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0.9547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1.0573</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0.01</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1.83</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0.7689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0.8572</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0.82</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3.38</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4.1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1.0773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1.2000</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-0.49</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3.28</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4.2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1.0414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1.1651</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0.03</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3.27</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4.1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0.7596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0.8823</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0.83</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0.66</w:t>
            </w:r>
          </w:p>
        </w:tc>
      </w:tr>
      <w:tr w:rsidR="00D27021">
        <w:trPr>
          <w:trHeight w:hRule="exact" w:val="227"/>
          <w:jc w:val="center"/>
        </w:trPr>
        <w:tc>
          <w:tcPr>
            <w:tcW w:w="2116"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color w:val="000000"/>
                <w:lang w:eastAsia="zh-CN" w:bidi="ar"/>
              </w:rPr>
              <w:t xml:space="preserve">pi/2-BPSK </w:t>
            </w:r>
          </w:p>
        </w:tc>
        <w:tc>
          <w:tcPr>
            <w:tcW w:w="2329"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 gain</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 gain</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 gain</w:t>
            </w:r>
          </w:p>
        </w:tc>
      </w:tr>
      <w:tr w:rsidR="00D27021">
        <w:trPr>
          <w:trHeight w:hRule="exact" w:val="227"/>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5" w:history="1">
              <w:r>
                <w:rPr>
                  <w:rStyle w:val="af9"/>
                  <w:u w:val="none"/>
                </w:rPr>
                <w:t>CCDF@1e-4</w:t>
              </w:r>
            </w:hyperlink>
          </w:p>
        </w:tc>
        <w:tc>
          <w:tcPr>
            <w:tcW w:w="769"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178"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No </w:t>
            </w:r>
            <w:r>
              <w:rPr>
                <w:color w:val="000000"/>
                <w:lang w:eastAsia="zh-CN" w:bidi="ar"/>
              </w:rPr>
              <w:t>FDSS</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-3.18</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-3.9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-1.0371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-1.1466</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0.56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0.79</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left"/>
              <w:textAlignment w:val="center"/>
              <w:rPr>
                <w:color w:val="000000"/>
              </w:rPr>
            </w:pPr>
            <w:r>
              <w:rPr>
                <w:color w:val="000000"/>
                <w:lang w:eastAsia="zh-CN" w:bidi="ar"/>
              </w:rPr>
              <w:lastRenderedPageBreak/>
              <w:t>FDSS (baseline)</w:t>
            </w:r>
          </w:p>
        </w:tc>
        <w:tc>
          <w:tcPr>
            <w:tcW w:w="1560"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811"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178"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-0.1</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-0.0007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-0.0028</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0.34</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-0.61</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-0.0824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-0.0894</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-1.35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-1.7</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-0.2682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-0.2895</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1.38</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1.49</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0.0402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0.0534</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0.1</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0.0043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0.0185</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0.82</w:t>
            </w:r>
          </w:p>
        </w:tc>
      </w:tr>
      <w:tr w:rsidR="00D27021">
        <w:trPr>
          <w:trHeight w:hRule="exact" w:val="227"/>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0.09</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-0.2776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-0.2644</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1.39</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1.45</w:t>
            </w:r>
          </w:p>
        </w:tc>
      </w:tr>
    </w:tbl>
    <w:p w:rsidR="00D27021" w:rsidRDefault="00D27021">
      <w:pPr>
        <w:pStyle w:val="a"/>
        <w:numPr>
          <w:ilvl w:val="0"/>
          <w:numId w:val="0"/>
        </w:numPr>
        <w:spacing w:afterLines="50"/>
        <w:jc w:val="center"/>
        <w:rPr>
          <w:bCs/>
          <w:lang w:val="en-US" w:eastAsia="zh-CN"/>
        </w:rPr>
      </w:pPr>
    </w:p>
    <w:p w:rsidR="00D27021" w:rsidRDefault="007D7C23">
      <w:pPr>
        <w:pStyle w:val="a"/>
        <w:numPr>
          <w:ilvl w:val="0"/>
          <w:numId w:val="0"/>
        </w:numPr>
        <w:spacing w:afterLines="50"/>
        <w:jc w:val="center"/>
        <w:rPr>
          <w:bCs/>
          <w:lang w:val="en-US" w:eastAsia="zh-CN"/>
        </w:rPr>
      </w:pPr>
      <w:r>
        <w:rPr>
          <w:rFonts w:hint="eastAsia"/>
          <w:bCs/>
          <w:lang w:val="en-US" w:eastAsia="zh-CN"/>
        </w:rPr>
        <w:t>Table 3. Comparison summary of performance comparison for QPSK</w:t>
      </w:r>
    </w:p>
    <w:tbl>
      <w:tblPr>
        <w:tblW w:w="8940" w:type="dxa"/>
        <w:jc w:val="center"/>
        <w:tblLayout w:type="fixed"/>
        <w:tblLook w:val="04A0" w:firstRow="1" w:lastRow="0" w:firstColumn="1" w:lastColumn="0" w:noHBand="0" w:noVBand="1"/>
      </w:tblPr>
      <w:tblGrid>
        <w:gridCol w:w="2130"/>
        <w:gridCol w:w="1553"/>
        <w:gridCol w:w="762"/>
        <w:gridCol w:w="811"/>
        <w:gridCol w:w="1080"/>
        <w:gridCol w:w="1330"/>
        <w:gridCol w:w="96"/>
        <w:gridCol w:w="1178"/>
      </w:tblGrid>
      <w:tr w:rsidR="00D27021">
        <w:trPr>
          <w:trHeight w:hRule="exact" w:val="227"/>
          <w:jc w:val="center"/>
        </w:trPr>
        <w:tc>
          <w:tcPr>
            <w:tcW w:w="2130"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rFonts w:hint="eastAsia"/>
                <w:color w:val="000000"/>
                <w:lang w:eastAsia="zh-CN" w:bidi="ar"/>
              </w:rPr>
              <w:t>Q</w:t>
            </w:r>
            <w:r>
              <w:rPr>
                <w:color w:val="000000"/>
                <w:lang w:eastAsia="zh-CN" w:bidi="ar"/>
              </w:rPr>
              <w:t xml:space="preserve">PSK </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w:t>
            </w:r>
          </w:p>
        </w:tc>
      </w:tr>
      <w:tr w:rsidR="00D27021">
        <w:trPr>
          <w:trHeight w:hRule="exact" w:val="227"/>
          <w:jc w:val="center"/>
        </w:trPr>
        <w:tc>
          <w:tcPr>
            <w:tcW w:w="2130"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53"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6" w:history="1">
              <w:r>
                <w:rPr>
                  <w:rStyle w:val="af9"/>
                  <w:u w:val="none"/>
                </w:rPr>
                <w:t>CCDF@1e-4</w:t>
              </w:r>
            </w:hyperlink>
          </w:p>
        </w:tc>
        <w:tc>
          <w:tcPr>
            <w:tcW w:w="762"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33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No FDSS</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6.68</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8</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1.2167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1.6256</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-10.24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-7.52</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4.38</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5.1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1.1849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1.6374</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-9.68</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-6.74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4.44</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5.2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1.5627</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-10.04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-7.08</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4.78</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5.6</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1.0292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1.4734</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-10.53</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5.35</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6.4</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0.9876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1.4262</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-11.05</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-8.23</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3.87</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4.4</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0.9139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1.3191</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-10.04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-7.04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3.48</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4.1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0.4746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0.7349</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-10.54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-7.56</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2.75</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3.1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0.0127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0.1660</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-11.06</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00"/>
              </w:rPr>
            </w:pPr>
            <w:r>
              <w:rPr>
                <w:color w:val="000000"/>
                <w:lang w:eastAsia="zh-CN" w:bidi="ar"/>
              </w:rPr>
              <w:t>-8.2</w:t>
            </w:r>
          </w:p>
        </w:tc>
      </w:tr>
      <w:tr w:rsidR="00D27021">
        <w:trPr>
          <w:trHeight w:hRule="exact" w:val="227"/>
          <w:jc w:val="center"/>
        </w:trPr>
        <w:tc>
          <w:tcPr>
            <w:tcW w:w="2130"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rFonts w:hint="eastAsia"/>
                <w:color w:val="000000"/>
                <w:lang w:eastAsia="zh-CN" w:bidi="ar"/>
              </w:rPr>
              <w:t>Q</w:t>
            </w:r>
            <w:r>
              <w:rPr>
                <w:color w:val="000000"/>
                <w:lang w:eastAsia="zh-CN" w:bidi="ar"/>
              </w:rPr>
              <w:t xml:space="preserve">PSK </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 gain</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 gain</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 gain</w:t>
            </w:r>
          </w:p>
        </w:tc>
      </w:tr>
      <w:tr w:rsidR="00D27021">
        <w:trPr>
          <w:trHeight w:hRule="exact" w:val="227"/>
          <w:jc w:val="center"/>
        </w:trPr>
        <w:tc>
          <w:tcPr>
            <w:tcW w:w="2130"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53"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7" w:history="1">
              <w:r>
                <w:rPr>
                  <w:rStyle w:val="af9"/>
                  <w:u w:val="none"/>
                </w:rPr>
                <w:t>CCDF@1e-4</w:t>
              </w:r>
            </w:hyperlink>
          </w:p>
        </w:tc>
        <w:tc>
          <w:tcPr>
            <w:tcW w:w="762"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178"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30"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left"/>
              <w:textAlignment w:val="center"/>
              <w:rPr>
                <w:color w:val="000000"/>
              </w:rPr>
            </w:pPr>
            <w:r>
              <w:rPr>
                <w:color w:val="000000"/>
                <w:lang w:eastAsia="zh-CN" w:bidi="ar"/>
              </w:rPr>
              <w:t>No FDSS(baseline)</w:t>
            </w:r>
          </w:p>
        </w:tc>
        <w:tc>
          <w:tcPr>
            <w:tcW w:w="1553"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762"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811"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0.0000</w:t>
            </w:r>
          </w:p>
        </w:tc>
        <w:tc>
          <w:tcPr>
            <w:tcW w:w="1080"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0.0000</w:t>
            </w:r>
          </w:p>
        </w:tc>
        <w:tc>
          <w:tcPr>
            <w:tcW w:w="1426" w:type="dxa"/>
            <w:gridSpan w:val="2"/>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178" w:type="dxa"/>
            <w:tcBorders>
              <w:top w:val="single" w:sz="4" w:space="0" w:color="000000"/>
              <w:left w:val="single" w:sz="4" w:space="0" w:color="000000"/>
              <w:bottom w:val="nil"/>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r>
      <w:tr w:rsidR="00D27021">
        <w:trPr>
          <w:trHeight w:hRule="exact" w:val="227"/>
          <w:jc w:val="center"/>
        </w:trPr>
        <w:tc>
          <w:tcPr>
            <w:tcW w:w="2130" w:type="dxa"/>
            <w:tcBorders>
              <w:top w:val="single" w:sz="8" w:space="0" w:color="000000"/>
              <w:left w:val="single" w:sz="8" w:space="0" w:color="000000"/>
              <w:bottom w:val="single" w:sz="8"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p>
        </w:tc>
        <w:tc>
          <w:tcPr>
            <w:tcW w:w="1553"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2.3</w:t>
            </w:r>
          </w:p>
        </w:tc>
        <w:tc>
          <w:tcPr>
            <w:tcW w:w="762"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2.9</w:t>
            </w:r>
          </w:p>
        </w:tc>
        <w:tc>
          <w:tcPr>
            <w:tcW w:w="811"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0.0319</w:t>
            </w:r>
          </w:p>
        </w:tc>
        <w:tc>
          <w:tcPr>
            <w:tcW w:w="1080" w:type="dxa"/>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0000FF"/>
              </w:rPr>
            </w:pPr>
            <w:r>
              <w:rPr>
                <w:color w:val="FF0000"/>
                <w:lang w:eastAsia="zh-CN" w:bidi="ar"/>
              </w:rPr>
              <w:t>-0.0118</w:t>
            </w:r>
          </w:p>
        </w:tc>
        <w:tc>
          <w:tcPr>
            <w:tcW w:w="1426" w:type="dxa"/>
            <w:gridSpan w:val="2"/>
            <w:tcBorders>
              <w:top w:val="single" w:sz="8" w:space="0" w:color="000000"/>
              <w:left w:val="single" w:sz="4" w:space="0" w:color="000000"/>
              <w:bottom w:val="single" w:sz="8"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-0.56</w:t>
            </w:r>
          </w:p>
        </w:tc>
        <w:tc>
          <w:tcPr>
            <w:tcW w:w="1178" w:type="dxa"/>
            <w:tcBorders>
              <w:top w:val="single" w:sz="8" w:space="0" w:color="000000"/>
              <w:left w:val="single" w:sz="4" w:space="0" w:color="000000"/>
              <w:bottom w:val="single" w:sz="8" w:space="0" w:color="000000"/>
              <w:right w:val="single" w:sz="8" w:space="0" w:color="000000"/>
            </w:tcBorders>
            <w:shd w:val="clear" w:color="auto" w:fill="auto"/>
            <w:vAlign w:val="center"/>
          </w:tcPr>
          <w:p w:rsidR="00D27021" w:rsidRDefault="007D7C23">
            <w:pPr>
              <w:jc w:val="center"/>
              <w:textAlignment w:val="center"/>
              <w:rPr>
                <w:color w:val="FF0000"/>
              </w:rPr>
            </w:pPr>
            <w:r>
              <w:rPr>
                <w:color w:val="FF0000"/>
                <w:lang w:eastAsia="zh-CN" w:bidi="ar"/>
              </w:rPr>
              <w:t>-0.78</w:t>
            </w:r>
          </w:p>
        </w:tc>
      </w:tr>
      <w:tr w:rsidR="00D27021">
        <w:trPr>
          <w:trHeight w:hRule="exact" w:val="227"/>
          <w:jc w:val="center"/>
        </w:trPr>
        <w:tc>
          <w:tcPr>
            <w:tcW w:w="2130"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53"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2.24</w:t>
            </w:r>
          </w:p>
        </w:tc>
        <w:tc>
          <w:tcPr>
            <w:tcW w:w="762"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2.8</w:t>
            </w:r>
          </w:p>
        </w:tc>
        <w:tc>
          <w:tcPr>
            <w:tcW w:w="811"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0.1068</w:t>
            </w:r>
          </w:p>
        </w:tc>
        <w:tc>
          <w:tcPr>
            <w:tcW w:w="1080"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0.0630</w:t>
            </w:r>
          </w:p>
        </w:tc>
        <w:tc>
          <w:tcPr>
            <w:tcW w:w="1426" w:type="dxa"/>
            <w:gridSpan w:val="2"/>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w:t>
            </w:r>
          </w:p>
        </w:tc>
        <w:tc>
          <w:tcPr>
            <w:tcW w:w="1178" w:type="dxa"/>
            <w:tcBorders>
              <w:top w:val="nil"/>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-0.44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1.9</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2.4</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0.1875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0.1523</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0.29</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0.02</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1.33</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1.6</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0.2292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0.1994</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0.81</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0.71</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2.81</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3.6</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0.3028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0.3065</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-0.2</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-0.48</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3.2</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0.7422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0.8907</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0.04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3.93</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4.9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1.2040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1.4596</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0.82</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0.68</w:t>
            </w:r>
          </w:p>
        </w:tc>
      </w:tr>
      <w:tr w:rsidR="00D27021">
        <w:trPr>
          <w:trHeight w:hRule="exact" w:val="227"/>
          <w:jc w:val="center"/>
        </w:trPr>
        <w:tc>
          <w:tcPr>
            <w:tcW w:w="2130" w:type="dxa"/>
            <w:vMerge w:val="restart"/>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7D7C23">
            <w:pPr>
              <w:jc w:val="center"/>
              <w:textAlignment w:val="center"/>
              <w:rPr>
                <w:color w:val="000000"/>
              </w:rPr>
            </w:pPr>
            <w:r>
              <w:rPr>
                <w:rFonts w:hint="eastAsia"/>
                <w:color w:val="000000"/>
                <w:lang w:eastAsia="zh-CN" w:bidi="ar"/>
              </w:rPr>
              <w:t>Q</w:t>
            </w:r>
            <w:r>
              <w:rPr>
                <w:color w:val="000000"/>
                <w:lang w:eastAsia="zh-CN" w:bidi="ar"/>
              </w:rPr>
              <w:t xml:space="preserve">PSK </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PAPR gain</w:t>
            </w:r>
          </w:p>
        </w:tc>
        <w:tc>
          <w:tcPr>
            <w:tcW w:w="1891" w:type="dxa"/>
            <w:gridSpan w:val="2"/>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CM gain</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CD8E7"/>
            <w:noWrap/>
            <w:vAlign w:val="bottom"/>
          </w:tcPr>
          <w:p w:rsidR="00D27021" w:rsidRDefault="007D7C23">
            <w:pPr>
              <w:jc w:val="center"/>
              <w:textAlignment w:val="bottom"/>
              <w:rPr>
                <w:color w:val="000000"/>
              </w:rPr>
            </w:pPr>
            <w:r>
              <w:rPr>
                <w:color w:val="000000"/>
                <w:lang w:eastAsia="zh-CN" w:bidi="ar"/>
              </w:rPr>
              <w:t>required SNR gain</w:t>
            </w:r>
          </w:p>
        </w:tc>
      </w:tr>
      <w:tr w:rsidR="00D27021">
        <w:trPr>
          <w:trHeight w:hRule="exact" w:val="227"/>
          <w:jc w:val="center"/>
        </w:trPr>
        <w:tc>
          <w:tcPr>
            <w:tcW w:w="2130" w:type="dxa"/>
            <w:vMerge/>
            <w:tcBorders>
              <w:top w:val="single" w:sz="4" w:space="0" w:color="000000"/>
              <w:left w:val="single" w:sz="4" w:space="0" w:color="000000"/>
              <w:bottom w:val="single" w:sz="4" w:space="0" w:color="000000"/>
              <w:right w:val="single" w:sz="4" w:space="0" w:color="000000"/>
            </w:tcBorders>
            <w:shd w:val="clear" w:color="auto" w:fill="FFDE40"/>
            <w:vAlign w:val="center"/>
          </w:tcPr>
          <w:p w:rsidR="00D27021" w:rsidRDefault="00D27021">
            <w:pPr>
              <w:jc w:val="center"/>
              <w:rPr>
                <w:color w:val="000000"/>
              </w:rPr>
            </w:pPr>
          </w:p>
        </w:tc>
        <w:tc>
          <w:tcPr>
            <w:tcW w:w="1553"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hyperlink r:id="rId28" w:history="1">
              <w:r>
                <w:rPr>
                  <w:rStyle w:val="af9"/>
                  <w:u w:val="none"/>
                </w:rPr>
                <w:t>CCDF@1e-4</w:t>
              </w:r>
            </w:hyperlink>
          </w:p>
        </w:tc>
        <w:tc>
          <w:tcPr>
            <w:tcW w:w="762"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811"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Mean</w:t>
            </w:r>
          </w:p>
        </w:tc>
        <w:tc>
          <w:tcPr>
            <w:tcW w:w="1080"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Max</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BLER@10%</w:t>
            </w:r>
          </w:p>
        </w:tc>
        <w:tc>
          <w:tcPr>
            <w:tcW w:w="1178" w:type="dxa"/>
            <w:tcBorders>
              <w:top w:val="single" w:sz="4" w:space="0" w:color="000000"/>
              <w:left w:val="single" w:sz="4" w:space="0" w:color="000000"/>
              <w:bottom w:val="single" w:sz="4" w:space="0" w:color="000000"/>
              <w:right w:val="single" w:sz="4" w:space="0" w:color="000000"/>
            </w:tcBorders>
            <w:shd w:val="clear" w:color="auto" w:fill="FCD8E7"/>
            <w:vAlign w:val="center"/>
          </w:tcPr>
          <w:p w:rsidR="00D27021" w:rsidRDefault="007D7C23">
            <w:pPr>
              <w:jc w:val="left"/>
              <w:textAlignment w:val="center"/>
              <w:rPr>
                <w:color w:val="000000"/>
              </w:rPr>
            </w:pPr>
            <w:r>
              <w:rPr>
                <w:color w:val="000000"/>
                <w:lang w:eastAsia="zh-CN" w:bidi="ar"/>
              </w:rPr>
              <w:t>BLER@1%</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No FDSS</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-2.9</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-0.0319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0.0118</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0.56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0.78</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left"/>
              <w:textAlignment w:val="center"/>
              <w:rPr>
                <w:color w:val="000000"/>
              </w:rPr>
            </w:pPr>
            <w:r>
              <w:rPr>
                <w:color w:val="000000"/>
                <w:lang w:eastAsia="zh-CN" w:bidi="ar"/>
              </w:rPr>
              <w:t>FDSS (baseline)</w:t>
            </w:r>
          </w:p>
        </w:tc>
        <w:tc>
          <w:tcPr>
            <w:tcW w:w="1553"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762"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811"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0.0000</w:t>
            </w:r>
          </w:p>
        </w:tc>
        <w:tc>
          <w:tcPr>
            <w:tcW w:w="1080"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0.0000</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c>
          <w:tcPr>
            <w:tcW w:w="1178" w:type="dxa"/>
            <w:tcBorders>
              <w:top w:val="single" w:sz="4" w:space="0" w:color="000000"/>
              <w:left w:val="single" w:sz="4" w:space="0" w:color="000000"/>
              <w:bottom w:val="single" w:sz="4" w:space="0" w:color="000000"/>
              <w:right w:val="single" w:sz="4" w:space="0" w:color="000000"/>
            </w:tcBorders>
            <w:shd w:val="clear" w:color="auto" w:fill="FFF9D9"/>
            <w:vAlign w:val="center"/>
          </w:tcPr>
          <w:p w:rsidR="00D27021" w:rsidRDefault="007D7C23">
            <w:pPr>
              <w:jc w:val="center"/>
              <w:textAlignment w:val="center"/>
              <w:rPr>
                <w:color w:val="000000"/>
              </w:rPr>
            </w:pPr>
            <w:r>
              <w:rPr>
                <w:color w:val="000000"/>
                <w:lang w:eastAsia="zh-CN" w:bidi="ar"/>
              </w:rPr>
              <w:t>0</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1</w:t>
            </w:r>
            <w:r>
              <w:rPr>
                <w:rFonts w:hint="eastAsia"/>
                <w:color w:val="000000"/>
                <w:lang w:eastAsia="zh-CN" w:bidi="ar"/>
              </w:rPr>
              <w:t>2.5</w:t>
            </w:r>
            <w:r>
              <w:rPr>
                <w:color w:val="000000"/>
                <w:lang w:eastAsia="zh-CN" w:bidi="ar"/>
              </w:rPr>
              <w:t xml:space="preserve">%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-0.06</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0.0749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0.0748</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0.34</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25%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0.1557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0.1641</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0.85</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 xml:space="preserve">50% TR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-0.97</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FF0000"/>
                <w:lang w:eastAsia="zh-CN" w:bidi="ar"/>
              </w:rPr>
              <w:t>-1.3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0.1973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0.2112</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1.37</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1.49</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1</w:t>
            </w:r>
            <w:r>
              <w:rPr>
                <w:rFonts w:hint="eastAsia"/>
                <w:color w:val="000000"/>
                <w:lang w:eastAsia="zh-CN" w:bidi="ar"/>
              </w:rPr>
              <w:t>2.5</w:t>
            </w:r>
            <w:r>
              <w:rPr>
                <w:color w:val="000000"/>
                <w:lang w:eastAsia="zh-CN" w:bidi="ar"/>
              </w:rPr>
              <w:t xml:space="preserve">% SE </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0.51</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0.2710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0.3183</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0.3</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25%</w:t>
            </w:r>
            <w:r>
              <w:rPr>
                <w:rFonts w:hint="eastAsia"/>
                <w:color w:val="000000"/>
                <w:lang w:eastAsia="zh-CN" w:bidi="ar"/>
              </w:rPr>
              <w:t xml:space="preserve"> </w:t>
            </w:r>
            <w:r>
              <w:rPr>
                <w:color w:val="000000"/>
                <w:lang w:eastAsia="zh-CN" w:bidi="ar"/>
              </w:rPr>
              <w:t>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0.9</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0.7103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0.9025</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0.86</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0.82</w:t>
            </w:r>
          </w:p>
        </w:tc>
      </w:tr>
      <w:tr w:rsidR="00D27021">
        <w:trPr>
          <w:trHeight w:hRule="exact" w:val="227"/>
          <w:jc w:val="center"/>
        </w:trPr>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left"/>
              <w:textAlignment w:val="center"/>
              <w:rPr>
                <w:color w:val="000000"/>
              </w:rPr>
            </w:pPr>
            <w:r>
              <w:rPr>
                <w:color w:val="000000"/>
                <w:lang w:eastAsia="zh-CN" w:bidi="ar"/>
              </w:rPr>
              <w:t>FDSS</w:t>
            </w:r>
            <w:r>
              <w:rPr>
                <w:rFonts w:hint="eastAsia"/>
                <w:color w:val="000000"/>
                <w:lang w:eastAsia="zh-CN" w:bidi="ar"/>
              </w:rPr>
              <w:t xml:space="preserve"> with </w:t>
            </w:r>
            <w:r>
              <w:rPr>
                <w:color w:val="000000"/>
                <w:lang w:eastAsia="zh-CN" w:bidi="ar"/>
              </w:rPr>
              <w:t>50% SE</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1.63</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1.1722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FF0000"/>
              </w:rPr>
            </w:pPr>
            <w:r>
              <w:rPr>
                <w:color w:val="0000FF"/>
                <w:lang w:eastAsia="zh-CN" w:bidi="ar"/>
              </w:rPr>
              <w:t>1.4714</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1.38</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021" w:rsidRDefault="007D7C23">
            <w:pPr>
              <w:jc w:val="center"/>
              <w:textAlignment w:val="center"/>
              <w:rPr>
                <w:color w:val="0000FF"/>
              </w:rPr>
            </w:pPr>
            <w:r>
              <w:rPr>
                <w:color w:val="0000FF"/>
                <w:lang w:eastAsia="zh-CN" w:bidi="ar"/>
              </w:rPr>
              <w:t>1.46</w:t>
            </w:r>
          </w:p>
        </w:tc>
      </w:tr>
    </w:tbl>
    <w:p w:rsidR="00D27021" w:rsidRDefault="00D27021">
      <w:pPr>
        <w:pStyle w:val="a"/>
        <w:numPr>
          <w:ilvl w:val="0"/>
          <w:numId w:val="0"/>
        </w:numPr>
        <w:spacing w:afterLines="50"/>
        <w:jc w:val="center"/>
        <w:rPr>
          <w:bCs/>
          <w:lang w:val="en-US" w:eastAsia="zh-CN"/>
        </w:rPr>
      </w:pPr>
    </w:p>
    <w:p w:rsidR="00D27021" w:rsidRDefault="007D7C23">
      <w:pPr>
        <w:pStyle w:val="a"/>
        <w:numPr>
          <w:ilvl w:val="0"/>
          <w:numId w:val="0"/>
        </w:numPr>
        <w:spacing w:afterLines="50"/>
        <w:rPr>
          <w:bCs/>
          <w:lang w:val="en-US" w:eastAsia="zh-CN"/>
        </w:rPr>
      </w:pPr>
      <w:r>
        <w:rPr>
          <w:rFonts w:hint="eastAsia"/>
          <w:bCs/>
          <w:lang w:val="en-US" w:eastAsia="zh-CN"/>
        </w:rPr>
        <w:t xml:space="preserve">With above summarized performance comparison, we have the following proposals. </w:t>
      </w:r>
    </w:p>
    <w:p w:rsidR="00D27021" w:rsidRDefault="007D7C23">
      <w:pPr>
        <w:pStyle w:val="a"/>
        <w:numPr>
          <w:ilvl w:val="0"/>
          <w:numId w:val="0"/>
        </w:numPr>
        <w:spacing w:afterLines="50"/>
        <w:rPr>
          <w:bCs/>
          <w:i/>
          <w:iCs/>
          <w:lang w:val="en-US" w:eastAsia="zh-CN"/>
        </w:rPr>
      </w:pPr>
      <w:r>
        <w:rPr>
          <w:rFonts w:hint="eastAsia"/>
          <w:b/>
          <w:i/>
          <w:iCs/>
          <w:lang w:val="en-US" w:eastAsia="zh-CN"/>
        </w:rPr>
        <w:t>Proposal 3:</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supported in Rel-18 CE WI.</w:t>
      </w:r>
    </w:p>
    <w:p w:rsidR="00D27021" w:rsidRDefault="007D7C23">
      <w:pPr>
        <w:pStyle w:val="a"/>
        <w:numPr>
          <w:ilvl w:val="0"/>
          <w:numId w:val="0"/>
        </w:numPr>
        <w:spacing w:afterLines="50"/>
        <w:rPr>
          <w:rFonts w:eastAsiaTheme="minorEastAsia"/>
          <w:bCs/>
          <w:i/>
          <w:iCs/>
          <w:lang w:val="en-US" w:eastAsia="zh-CN"/>
        </w:rPr>
      </w:pPr>
      <w:r>
        <w:rPr>
          <w:rFonts w:hint="eastAsia"/>
          <w:b/>
          <w:i/>
          <w:iCs/>
          <w:lang w:val="en-US" w:eastAsia="zh-CN"/>
        </w:rPr>
        <w:t xml:space="preserve">Proposal </w:t>
      </w:r>
      <w:r>
        <w:rPr>
          <w:b/>
          <w:i/>
          <w:iCs/>
          <w:lang w:val="en-US" w:eastAsia="zh-CN"/>
        </w:rPr>
        <w:t>4</w:t>
      </w:r>
      <w:r>
        <w:rPr>
          <w:rFonts w:hint="eastAsia"/>
          <w:b/>
          <w:i/>
          <w:iCs/>
          <w:lang w:val="en-US" w:eastAsia="zh-CN"/>
        </w:rPr>
        <w:t>:</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rsidR="00D27021" w:rsidRDefault="007D7C23">
      <w:pPr>
        <w:pStyle w:val="a"/>
        <w:numPr>
          <w:ilvl w:val="0"/>
          <w:numId w:val="0"/>
        </w:numPr>
        <w:spacing w:afterLines="50"/>
        <w:rPr>
          <w:bCs/>
          <w:i/>
          <w:iCs/>
          <w:lang w:val="en-US" w:eastAsia="zh-CN"/>
        </w:rPr>
      </w:pPr>
      <w:r>
        <w:rPr>
          <w:rFonts w:hint="eastAsia"/>
          <w:b/>
          <w:i/>
          <w:iCs/>
          <w:lang w:val="en-US" w:eastAsia="zh-CN"/>
        </w:rPr>
        <w:t xml:space="preserve">Proposal </w:t>
      </w:r>
      <w:r>
        <w:rPr>
          <w:b/>
          <w:i/>
          <w:iCs/>
          <w:lang w:val="en-US" w:eastAsia="zh-CN"/>
        </w:rPr>
        <w:t>5</w:t>
      </w:r>
      <w:r>
        <w:rPr>
          <w:rFonts w:hint="eastAsia"/>
          <w:b/>
          <w:i/>
          <w:iCs/>
          <w:lang w:val="en-US" w:eastAsia="zh-CN"/>
        </w:rPr>
        <w:t>:</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p w:rsidR="00D27021" w:rsidRDefault="007D7C23">
      <w:pPr>
        <w:pStyle w:val="1"/>
        <w:rPr>
          <w:lang w:eastAsia="zh-CN"/>
        </w:rPr>
      </w:pPr>
      <w:r>
        <w:rPr>
          <w:rFonts w:hint="eastAsia"/>
          <w:lang w:val="en-US" w:eastAsia="zh-CN"/>
        </w:rPr>
        <w:t>Increasing UE power high l</w:t>
      </w:r>
      <w:r>
        <w:rPr>
          <w:rFonts w:hint="eastAsia"/>
          <w:lang w:val="en-US" w:eastAsia="zh-CN"/>
        </w:rPr>
        <w:t>imit for CA and DC</w:t>
      </w:r>
    </w:p>
    <w:p w:rsidR="00D27021" w:rsidRDefault="007D7C23">
      <w:pPr>
        <w:spacing w:after="0"/>
        <w:jc w:val="left"/>
      </w:pPr>
      <w:r>
        <w:rPr>
          <w:rFonts w:hint="eastAsia"/>
          <w:lang w:eastAsia="zh-CN"/>
        </w:rPr>
        <w:t xml:space="preserve">In Rel-17, </w:t>
      </w:r>
      <w:r>
        <w:t>RAN4 work on “Increasing UE power high limit for CA and DC” has been accomplished. Option 1 with improvement on power limit is supported, and it applies to band combinations {PC3 within an NR TDD or FDD band, PC2 within a seco</w:t>
      </w:r>
      <w:r>
        <w:t xml:space="preserve">nd NR TDD band}. </w:t>
      </w:r>
    </w:p>
    <w:tbl>
      <w:tblPr>
        <w:tblStyle w:val="af4"/>
        <w:tblW w:w="0" w:type="auto"/>
        <w:tblLook w:val="04A0" w:firstRow="1" w:lastRow="0" w:firstColumn="1" w:lastColumn="0" w:noHBand="0" w:noVBand="1"/>
      </w:tblPr>
      <w:tblGrid>
        <w:gridCol w:w="9628"/>
      </w:tblGrid>
      <w:tr w:rsidR="00D27021">
        <w:tc>
          <w:tcPr>
            <w:tcW w:w="9854" w:type="dxa"/>
          </w:tcPr>
          <w:p w:rsidR="00D27021" w:rsidRDefault="007D7C23">
            <w:pPr>
              <w:overflowPunct/>
              <w:spacing w:before="0" w:after="0"/>
              <w:jc w:val="left"/>
              <w:rPr>
                <w:rFonts w:ascii="New York" w:hAnsi="New York"/>
              </w:rPr>
            </w:pPr>
            <w:r>
              <w:rPr>
                <w:rFonts w:ascii="New York" w:hAnsi="New York"/>
              </w:rPr>
              <w:t>Option 1: Improvement on power high limit</w:t>
            </w:r>
          </w:p>
          <w:p w:rsidR="00D27021" w:rsidRDefault="007D7C23">
            <w:pPr>
              <w:numPr>
                <w:ilvl w:val="0"/>
                <w:numId w:val="14"/>
              </w:numPr>
              <w:spacing w:afterLines="50"/>
              <w:rPr>
                <w:rFonts w:ascii="New York" w:hAnsi="New York"/>
                <w:lang w:eastAsia="zh-CN"/>
              </w:rPr>
            </w:pPr>
            <w:r>
              <w:rPr>
                <w:rFonts w:ascii="New York" w:hAnsi="New York"/>
                <w:lang w:eastAsia="zh-CN"/>
              </w:rPr>
              <w:t>Allow UE to transmit the sum of the individual rated PA power classes by lifting the restriction from the Power Class for UL inter band CA or DC, i.e., P</w:t>
            </w:r>
            <w:r>
              <w:rPr>
                <w:rFonts w:ascii="New York" w:hAnsi="New York"/>
                <w:vertAlign w:val="subscript"/>
                <w:lang w:eastAsia="zh-CN"/>
              </w:rPr>
              <w:t>PowerClass,CA</w:t>
            </w:r>
            <w:r>
              <w:rPr>
                <w:rFonts w:ascii="New York" w:hAnsi="New York"/>
                <w:lang w:eastAsia="zh-CN"/>
              </w:rPr>
              <w:t xml:space="preserve"> is replaced with 10*log10∑ p</w:t>
            </w:r>
            <w:r>
              <w:rPr>
                <w:rFonts w:ascii="New York" w:hAnsi="New York"/>
                <w:vertAlign w:val="subscript"/>
                <w:lang w:eastAsia="zh-CN"/>
              </w:rPr>
              <w:t>PowerClass,c</w:t>
            </w:r>
          </w:p>
        </w:tc>
      </w:tr>
    </w:tbl>
    <w:p w:rsidR="00D27021" w:rsidRDefault="007D7C23">
      <w:pPr>
        <w:spacing w:beforeLines="50" w:before="120" w:afterLines="50"/>
        <w:rPr>
          <w:lang w:eastAsia="zh-CN"/>
        </w:rPr>
      </w:pPr>
      <w:r>
        <w:rPr>
          <w:rFonts w:hint="eastAsia"/>
          <w:lang w:eastAsia="zh-CN"/>
        </w:rPr>
        <w:t>In RAN#96, some proposals were discussed about whether to introduce additional cases/</w:t>
      </w:r>
      <w:r>
        <w:t>band combinations</w:t>
      </w:r>
      <w:r>
        <w:rPr>
          <w:rFonts w:hint="eastAsia"/>
          <w:lang w:eastAsia="zh-CN"/>
        </w:rPr>
        <w:t xml:space="preserve"> for increasing UE power high limit for CA/DC. In our view, this is a pure RAN4 work and should be discussed in RAN4. </w:t>
      </w:r>
    </w:p>
    <w:p w:rsidR="00D27021" w:rsidRDefault="007D7C23">
      <w:pPr>
        <w:spacing w:afterLines="50"/>
        <w:rPr>
          <w:bCs/>
          <w:i/>
          <w:iCs/>
          <w:lang w:eastAsia="zh-CN"/>
        </w:rPr>
      </w:pPr>
      <w:r>
        <w:rPr>
          <w:rFonts w:hint="eastAsia"/>
          <w:b/>
          <w:i/>
          <w:iCs/>
          <w:lang w:eastAsia="zh-CN"/>
        </w:rPr>
        <w:lastRenderedPageBreak/>
        <w:t xml:space="preserve">Proposal </w:t>
      </w:r>
      <w:r>
        <w:rPr>
          <w:b/>
          <w:i/>
          <w:iCs/>
          <w:lang w:eastAsia="zh-CN"/>
        </w:rPr>
        <w:t>6</w:t>
      </w:r>
      <w:r>
        <w:rPr>
          <w:rFonts w:hint="eastAsia"/>
          <w:b/>
          <w:i/>
          <w:iCs/>
          <w:lang w:eastAsia="zh-CN"/>
        </w:rPr>
        <w:t>:</w:t>
      </w:r>
      <w:r>
        <w:rPr>
          <w:rFonts w:hint="eastAsia"/>
          <w:bCs/>
          <w:i/>
          <w:iCs/>
          <w:lang w:eastAsia="zh-CN"/>
        </w:rPr>
        <w:t xml:space="preserve"> RAN4 shou</w:t>
      </w:r>
      <w:r>
        <w:rPr>
          <w:rFonts w:hint="eastAsia"/>
          <w:bCs/>
          <w:i/>
          <w:iCs/>
          <w:lang w:eastAsia="zh-CN"/>
        </w:rPr>
        <w:t>ld lead the discussion on whether/how to introduce additional cases for increasing UE power high limit for CA and DC.</w:t>
      </w:r>
    </w:p>
    <w:p w:rsidR="00D27021" w:rsidRDefault="007D7C23">
      <w:pPr>
        <w:pStyle w:val="a"/>
        <w:numPr>
          <w:ilvl w:val="0"/>
          <w:numId w:val="0"/>
        </w:numPr>
        <w:spacing w:afterLines="50"/>
        <w:rPr>
          <w:bCs/>
          <w:lang w:val="en-US" w:eastAsia="zh-CN"/>
        </w:rPr>
      </w:pPr>
      <w:r>
        <w:rPr>
          <w:rFonts w:hint="eastAsia"/>
          <w:bCs/>
          <w:lang w:val="en-US" w:eastAsia="zh-CN"/>
        </w:rPr>
        <w:t>In RAN#96, potential RAN1 enhancement in terms of better utilization of UL transmission power was proposed. However, the detailed scope is</w:t>
      </w:r>
      <w:r>
        <w:rPr>
          <w:rFonts w:hint="eastAsia"/>
          <w:bCs/>
          <w:lang w:val="en-US" w:eastAsia="zh-CN"/>
        </w:rPr>
        <w:t xml:space="preserve"> not clear and further clarification and study is required. Given the leading WG is RAN4 and the limited TU in RAN1, any enhancement requiring large RAN1 specification impact without clear performance gain is not pursued. </w:t>
      </w:r>
    </w:p>
    <w:p w:rsidR="00D27021" w:rsidRDefault="007D7C23">
      <w:pPr>
        <w:spacing w:afterLines="50"/>
        <w:rPr>
          <w:b/>
          <w:i/>
          <w:iCs/>
          <w:lang w:eastAsia="zh-CN"/>
        </w:rPr>
      </w:pPr>
      <w:r>
        <w:rPr>
          <w:rFonts w:hint="eastAsia"/>
          <w:b/>
          <w:i/>
          <w:iCs/>
          <w:lang w:eastAsia="zh-CN"/>
        </w:rPr>
        <w:t xml:space="preserve">Proposal </w:t>
      </w:r>
      <w:r>
        <w:rPr>
          <w:b/>
          <w:i/>
          <w:iCs/>
          <w:lang w:eastAsia="zh-CN"/>
        </w:rPr>
        <w:t>7</w:t>
      </w:r>
      <w:r>
        <w:rPr>
          <w:rFonts w:hint="eastAsia"/>
          <w:b/>
          <w:i/>
          <w:iCs/>
          <w:lang w:eastAsia="zh-CN"/>
        </w:rPr>
        <w:t>:</w:t>
      </w:r>
      <w:r>
        <w:rPr>
          <w:rFonts w:hint="eastAsia"/>
          <w:bCs/>
          <w:i/>
          <w:iCs/>
          <w:lang w:eastAsia="zh-CN"/>
        </w:rPr>
        <w:t xml:space="preserve"> RAN1 needs to clarify</w:t>
      </w:r>
      <w:r>
        <w:rPr>
          <w:rFonts w:hint="eastAsia"/>
          <w:bCs/>
          <w:i/>
          <w:iCs/>
          <w:lang w:eastAsia="zh-CN"/>
        </w:rPr>
        <w:t xml:space="preserve"> whether any RAN1 enhancement is needed, and any enhancement requiring large RAN1 specification impact without clear performance gain is not pursued. </w:t>
      </w:r>
    </w:p>
    <w:p w:rsidR="00D27021" w:rsidRDefault="007D7C23">
      <w:pPr>
        <w:pStyle w:val="1"/>
        <w:rPr>
          <w:lang w:eastAsia="zh-CN"/>
        </w:rPr>
      </w:pPr>
      <w:r>
        <w:rPr>
          <w:rFonts w:hint="eastAsia"/>
          <w:lang w:eastAsia="zh-CN"/>
        </w:rPr>
        <w:t>C</w:t>
      </w:r>
      <w:r>
        <w:rPr>
          <w:lang w:eastAsia="zh-CN"/>
        </w:rPr>
        <w:t>onclusion</w:t>
      </w:r>
    </w:p>
    <w:p w:rsidR="00D27021" w:rsidRDefault="007D7C23">
      <w:pPr>
        <w:rPr>
          <w:lang w:val="en-GB" w:eastAsia="zh-CN"/>
        </w:rPr>
      </w:pPr>
      <w:r>
        <w:rPr>
          <w:rFonts w:hint="eastAsia"/>
          <w:lang w:val="en-GB" w:eastAsia="zh-CN"/>
        </w:rPr>
        <w:t>B</w:t>
      </w:r>
      <w:r>
        <w:rPr>
          <w:lang w:val="en-GB" w:eastAsia="zh-CN"/>
        </w:rPr>
        <w:t xml:space="preserve">ased on above analysis, we have the following observations and proposals. </w:t>
      </w:r>
    </w:p>
    <w:p w:rsidR="00D27021" w:rsidRDefault="007D7C23">
      <w:pPr>
        <w:rPr>
          <w:i/>
          <w:iCs/>
          <w:lang w:eastAsia="zh-CN"/>
        </w:rPr>
      </w:pPr>
      <w:r>
        <w:rPr>
          <w:rFonts w:hint="eastAsia"/>
          <w:b/>
          <w:bCs/>
          <w:i/>
          <w:iCs/>
          <w:lang w:eastAsia="zh-CN"/>
        </w:rPr>
        <w:t xml:space="preserve">Proposal 1: </w:t>
      </w:r>
      <w:r>
        <w:rPr>
          <w:rFonts w:hint="eastAsia"/>
          <w:i/>
          <w:iCs/>
          <w:lang w:eastAsia="zh-CN"/>
        </w:rPr>
        <w:t>RAN1 s</w:t>
      </w:r>
      <w:r>
        <w:rPr>
          <w:rFonts w:hint="eastAsia"/>
          <w:i/>
          <w:iCs/>
          <w:lang w:eastAsia="zh-CN"/>
        </w:rPr>
        <w:t xml:space="preserve">hould target to clarify and determine the work split between RAN1 and RAN4 for power domain enhancements in RAN1#110. </w:t>
      </w:r>
    </w:p>
    <w:p w:rsidR="00D27021" w:rsidRDefault="007D7C23">
      <w:pPr>
        <w:rPr>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hint="eastAsia"/>
          <w:i/>
          <w:iCs/>
          <w:lang w:eastAsia="zh-CN"/>
        </w:rPr>
        <w:t xml:space="preserve">RAN1 needs to first agree on the evaluation methodology and simulation assumptions for the proposed RAN1 enhancements in the power domain. </w:t>
      </w:r>
    </w:p>
    <w:p w:rsidR="00D27021" w:rsidRDefault="007D7C23">
      <w:pPr>
        <w:spacing w:beforeLines="50" w:before="120"/>
        <w:rPr>
          <w:lang w:eastAsia="zh-CN"/>
        </w:rPr>
      </w:pPr>
      <w:r>
        <w:rPr>
          <w:rFonts w:hint="eastAsia"/>
          <w:b/>
          <w:bCs/>
          <w:i/>
          <w:iCs/>
          <w:lang w:eastAsia="zh-CN"/>
        </w:rPr>
        <w:t xml:space="preserve">Observation 1: </w:t>
      </w:r>
      <w:r>
        <w:rPr>
          <w:rFonts w:hint="eastAsia"/>
          <w:i/>
          <w:iCs/>
          <w:lang w:eastAsia="zh-CN"/>
        </w:rPr>
        <w:t xml:space="preserve">For FDSS without spectrum extension, the window length of the shaping filter in the frequency domain </w:t>
      </w:r>
      <w:r>
        <w:rPr>
          <w:rFonts w:hint="eastAsia"/>
          <w:i/>
          <w:iCs/>
          <w:lang w:eastAsia="zh-CN"/>
        </w:rPr>
        <w:t>is equal to the number of REs allocated for PUSCH transmission.</w:t>
      </w:r>
    </w:p>
    <w:p w:rsidR="00D27021" w:rsidRDefault="007D7C23">
      <w:pPr>
        <w:spacing w:beforeLines="50" w:before="120"/>
        <w:rPr>
          <w:b/>
          <w:bCs/>
          <w:i/>
          <w:iCs/>
          <w:lang w:eastAsia="zh-CN"/>
        </w:rPr>
      </w:pPr>
      <w:r>
        <w:rPr>
          <w:rFonts w:hint="eastAsia"/>
          <w:b/>
          <w:bCs/>
          <w:i/>
          <w:iCs/>
          <w:lang w:eastAsia="zh-CN"/>
        </w:rPr>
        <w:t xml:space="preserve">Observation 2: </w:t>
      </w:r>
      <w:r>
        <w:rPr>
          <w:rFonts w:hint="eastAsia"/>
          <w:i/>
          <w:iCs/>
          <w:lang w:eastAsia="zh-CN"/>
        </w:rPr>
        <w:t>No RAN1 specification impact is expected for support of FDSS without spectrum extension.</w:t>
      </w:r>
      <w:r>
        <w:rPr>
          <w:rFonts w:hint="eastAsia"/>
          <w:b/>
          <w:bCs/>
          <w:i/>
          <w:iCs/>
          <w:lang w:eastAsia="zh-CN"/>
        </w:rPr>
        <w:t xml:space="preserve"> </w:t>
      </w:r>
    </w:p>
    <w:p w:rsidR="00D27021" w:rsidRDefault="007D7C23">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w:t>
      </w:r>
      <w:r>
        <w:rPr>
          <w:rFonts w:hint="eastAsia"/>
          <w:i/>
          <w:iCs/>
          <w:lang w:eastAsia="zh-CN"/>
        </w:rPr>
        <w:t>r in the frequency domain is equal to (1+</w:t>
      </w:r>
      <w:r>
        <w:rPr>
          <w:i/>
          <w:iCs/>
          <w:lang w:eastAsia="zh-CN"/>
        </w:rPr>
        <w:t>α</w:t>
      </w:r>
      <w:r>
        <w:rPr>
          <w:rFonts w:hint="eastAsia"/>
          <w:i/>
          <w:iCs/>
          <w:lang w:eastAsia="zh-CN"/>
        </w:rPr>
        <w:t xml:space="preserve">) times of the number of REs allocated for original PUSCH transmission, where </w:t>
      </w:r>
      <w:r>
        <w:rPr>
          <w:i/>
          <w:iCs/>
          <w:lang w:eastAsia="zh-CN"/>
        </w:rPr>
        <w:t>α</w:t>
      </w:r>
      <w:r>
        <w:rPr>
          <w:rFonts w:hint="eastAsia"/>
          <w:i/>
          <w:iCs/>
          <w:lang w:eastAsia="zh-CN"/>
        </w:rPr>
        <w:t xml:space="preserve"> is ratio of the extended REs.  </w:t>
      </w:r>
    </w:p>
    <w:p w:rsidR="00D27021" w:rsidRDefault="007D7C23">
      <w:pPr>
        <w:spacing w:beforeLines="50" w:before="120"/>
        <w:rPr>
          <w:i/>
          <w:iCs/>
          <w:lang w:eastAsia="zh-CN"/>
        </w:rPr>
      </w:pPr>
      <w:r>
        <w:rPr>
          <w:rFonts w:hint="eastAsia"/>
          <w:b/>
          <w:bCs/>
          <w:i/>
          <w:iCs/>
          <w:lang w:eastAsia="zh-CN"/>
        </w:rPr>
        <w:t xml:space="preserve">Observation 4: </w:t>
      </w:r>
      <w:r>
        <w:rPr>
          <w:rFonts w:hint="eastAsia"/>
          <w:i/>
          <w:iCs/>
          <w:lang w:eastAsia="zh-CN"/>
        </w:rPr>
        <w:t xml:space="preserve">FDSS with spectrum extension has RAN1 specification impact and may cause deterioration </w:t>
      </w:r>
      <w:r>
        <w:rPr>
          <w:rFonts w:hint="eastAsia"/>
          <w:i/>
          <w:iCs/>
          <w:lang w:eastAsia="zh-CN"/>
        </w:rPr>
        <w:t xml:space="preserve">of the spectrum efficiency. </w:t>
      </w:r>
    </w:p>
    <w:p w:rsidR="00D27021" w:rsidRDefault="007D7C23">
      <w:pPr>
        <w:spacing w:beforeLines="50" w:before="120"/>
        <w:rPr>
          <w:lang w:eastAsia="zh-CN"/>
        </w:rPr>
      </w:pPr>
      <w:r>
        <w:rPr>
          <w:rFonts w:hint="eastAsia"/>
          <w:b/>
          <w:bCs/>
          <w:i/>
          <w:iCs/>
          <w:lang w:eastAsia="zh-CN"/>
        </w:rPr>
        <w:t xml:space="preserve">Observation 5: </w:t>
      </w:r>
      <w:r>
        <w:rPr>
          <w:rFonts w:hint="eastAsia"/>
          <w:i/>
          <w:iCs/>
          <w:lang w:eastAsia="zh-CN"/>
        </w:rPr>
        <w:t>For tone reservation, the window length of the shaping filter in the frequency domain is equal to (1+</w:t>
      </w:r>
      <w:r>
        <w:rPr>
          <w:rFonts w:hint="eastAsia"/>
          <w:position w:val="-10"/>
          <w:lang w:eastAsia="zh-CN"/>
        </w:rPr>
        <w:object w:dxaOrig="240" w:dyaOrig="320">
          <v:shape id="_x0000_i1026" type="#_x0000_t75" style="width:12.15pt;height:15.9pt" o:ole="">
            <v:imagedata r:id="rId15" o:title=""/>
          </v:shape>
          <o:OLEObject Type="Embed" ProgID="Equation.3" ShapeID="_x0000_i1026" DrawAspect="Content" ObjectID="_1726062637" r:id="rId29"/>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is ratio</w:t>
      </w:r>
      <w:r>
        <w:rPr>
          <w:rFonts w:hint="eastAsia"/>
          <w:i/>
          <w:iCs/>
          <w:lang w:eastAsia="zh-CN"/>
        </w:rPr>
        <w:t xml:space="preserve"> of the reserved REs.  </w:t>
      </w:r>
    </w:p>
    <w:p w:rsidR="00D27021" w:rsidRDefault="007D7C23">
      <w:pPr>
        <w:spacing w:beforeLines="50" w:before="120"/>
        <w:rPr>
          <w:lang w:eastAsia="zh-CN"/>
        </w:rPr>
      </w:pPr>
      <w:r>
        <w:rPr>
          <w:rFonts w:hint="eastAsia"/>
          <w:b/>
          <w:bCs/>
          <w:i/>
          <w:iCs/>
          <w:lang w:eastAsia="zh-CN"/>
        </w:rPr>
        <w:t xml:space="preserve">Observation 6: </w:t>
      </w:r>
      <w:r>
        <w:rPr>
          <w:rFonts w:hint="eastAsia"/>
          <w:i/>
          <w:iCs/>
          <w:lang w:eastAsia="zh-CN"/>
        </w:rPr>
        <w:t>Tone reservation has RAN1 specification impact while does not impact the spectrum efficiency.</w:t>
      </w:r>
    </w:p>
    <w:p w:rsidR="00D27021" w:rsidRDefault="007D7C23">
      <w:pPr>
        <w:pStyle w:val="a"/>
        <w:numPr>
          <w:ilvl w:val="255"/>
          <w:numId w:val="0"/>
        </w:numPr>
        <w:spacing w:afterLines="50"/>
        <w:jc w:val="left"/>
        <w:rPr>
          <w:b/>
          <w:bCs/>
          <w:i/>
          <w:iCs/>
          <w:lang w:val="en-US" w:eastAsia="zh-CN"/>
        </w:rPr>
      </w:pPr>
      <w:r>
        <w:rPr>
          <w:rFonts w:hint="eastAsia"/>
          <w:b/>
          <w:bCs/>
          <w:i/>
          <w:iCs/>
          <w:lang w:val="en-US" w:eastAsia="zh-CN"/>
        </w:rPr>
        <w:t xml:space="preserve">Observation 7: </w:t>
      </w:r>
      <w:r>
        <w:rPr>
          <w:rFonts w:hint="eastAsia"/>
          <w:i/>
          <w:iCs/>
          <w:lang w:val="en-US" w:eastAsia="zh-CN"/>
        </w:rPr>
        <w:t>For both pi/2-BPSK and QPSK, tone reservation cannot provide clear PAPR/CM reduction gain compared to FDSS w</w:t>
      </w:r>
      <w:r>
        <w:rPr>
          <w:rFonts w:hint="eastAsia"/>
          <w:i/>
          <w:iCs/>
          <w:lang w:val="en-US" w:eastAsia="zh-CN"/>
        </w:rPr>
        <w:t xml:space="preserve">ith or without spectrum extension. </w:t>
      </w:r>
    </w:p>
    <w:p w:rsidR="00D27021" w:rsidRDefault="007D7C23">
      <w:pPr>
        <w:pStyle w:val="a"/>
        <w:numPr>
          <w:ilvl w:val="255"/>
          <w:numId w:val="0"/>
        </w:numPr>
        <w:spacing w:afterLines="50"/>
        <w:jc w:val="left"/>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rsidR="00D27021" w:rsidRDefault="007D7C23">
      <w:pPr>
        <w:pStyle w:val="a"/>
        <w:numPr>
          <w:ilvl w:val="255"/>
          <w:numId w:val="0"/>
        </w:numPr>
        <w:spacing w:afterLines="50"/>
        <w:jc w:val="left"/>
        <w:rPr>
          <w:i/>
          <w:iCs/>
          <w:lang w:val="en-US" w:eastAsia="zh-CN"/>
        </w:rPr>
      </w:pPr>
      <w:r>
        <w:rPr>
          <w:rFonts w:hint="eastAsia"/>
          <w:b/>
          <w:bCs/>
          <w:i/>
          <w:iCs/>
          <w:lang w:val="en-US" w:eastAsia="zh-CN"/>
        </w:rPr>
        <w:t xml:space="preserve">Observation 9: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 xml:space="preserve">achieve 2.3dB PAPR gain while marginal CM gain, and on top of this, FDSS with spectrum extension can provide additional PAPR/CM reduction gain about 0.51 dB, 0.9 dB and 1.63 dB PAPR gain or 0.27 </w:t>
      </w:r>
      <w:r>
        <w:rPr>
          <w:rFonts w:hint="eastAsia"/>
          <w:i/>
          <w:iCs/>
          <w:lang w:val="en-US" w:eastAsia="zh-CN"/>
        </w:rPr>
        <w:t xml:space="preserve">dB, 0.71 dB and 1.17dB CM gain for extension ratio of 12.5%, 25% and 50% respectively.  </w:t>
      </w:r>
    </w:p>
    <w:p w:rsidR="00D27021" w:rsidRDefault="007D7C23">
      <w:pPr>
        <w:pStyle w:val="a"/>
        <w:numPr>
          <w:ilvl w:val="255"/>
          <w:numId w:val="0"/>
        </w:numPr>
        <w:spacing w:afterLines="50"/>
        <w:jc w:val="left"/>
        <w:rPr>
          <w:bCs/>
          <w:lang w:val="en-US" w:eastAsia="zh-CN"/>
        </w:rPr>
      </w:pPr>
      <w:r>
        <w:rPr>
          <w:rFonts w:hint="eastAsia"/>
          <w:b/>
          <w:bCs/>
          <w:i/>
          <w:iCs/>
          <w:lang w:val="en-US" w:eastAsia="zh-CN"/>
        </w:rPr>
        <w:t xml:space="preserve">Observation 10: </w:t>
      </w:r>
      <w:r>
        <w:rPr>
          <w:rFonts w:hint="eastAsia"/>
          <w:i/>
          <w:iCs/>
          <w:lang w:val="en-US" w:eastAsia="zh-CN"/>
        </w:rPr>
        <w:t xml:space="preserve">For both </w:t>
      </w:r>
      <w:r>
        <w:rPr>
          <w:rFonts w:hint="eastAsia"/>
          <w:i/>
          <w:iCs/>
          <w:lang w:eastAsia="zh-CN"/>
        </w:rPr>
        <w:t>pi/2-BPSK</w:t>
      </w:r>
      <w:r>
        <w:rPr>
          <w:rFonts w:hint="eastAsia"/>
          <w:i/>
          <w:iCs/>
          <w:lang w:val="en-US" w:eastAsia="zh-CN"/>
        </w:rPr>
        <w:t xml:space="preserve"> and QPSK, FDSS without spectrum extension would cause about </w:t>
      </w:r>
      <w:r>
        <w:rPr>
          <w:rFonts w:hint="eastAsia"/>
          <w:i/>
          <w:iCs/>
          <w:lang w:val="en-US" w:eastAsia="zh-CN"/>
        </w:rPr>
        <w:t>0.56~0.7</w:t>
      </w:r>
      <w:r>
        <w:rPr>
          <w:i/>
          <w:iCs/>
          <w:lang w:val="en-US" w:eastAsia="zh-CN"/>
        </w:rPr>
        <w:t>9</w:t>
      </w:r>
      <w:r>
        <w:rPr>
          <w:rFonts w:hint="eastAsia"/>
          <w:i/>
          <w:iCs/>
          <w:lang w:val="en-US" w:eastAsia="zh-CN"/>
        </w:rPr>
        <w:t xml:space="preserve"> </w:t>
      </w:r>
      <w:r>
        <w:rPr>
          <w:rFonts w:hint="eastAsia"/>
          <w:i/>
          <w:iCs/>
          <w:lang w:val="en-US" w:eastAsia="zh-CN"/>
        </w:rPr>
        <w:t>dB link-level performance loss. T</w:t>
      </w:r>
      <w:r>
        <w:rPr>
          <w:rFonts w:eastAsia="宋体" w:hint="eastAsia"/>
          <w:bCs/>
          <w:i/>
          <w:iCs/>
          <w:lang w:val="en-US" w:eastAsia="zh-CN"/>
        </w:rPr>
        <w:t xml:space="preserve">one reservation or FDSS with </w:t>
      </w:r>
      <w:r>
        <w:rPr>
          <w:rFonts w:eastAsia="宋体" w:hint="eastAsia"/>
          <w:bCs/>
          <w:i/>
          <w:iCs/>
          <w:lang w:val="en-US" w:eastAsia="zh-CN"/>
        </w:rPr>
        <w:t>spectrum extension can compensate the performance loss with 25% reservation or extension ratio</w:t>
      </w:r>
      <w:r>
        <w:rPr>
          <w:rFonts w:eastAsia="宋体"/>
          <w:bCs/>
          <w:i/>
          <w:iCs/>
          <w:lang w:val="en-US" w:eastAsia="zh-CN"/>
        </w:rPr>
        <w:t xml:space="preserve">, and can provide additional link-level gain with larger </w:t>
      </w:r>
      <w:r>
        <w:rPr>
          <w:rFonts w:eastAsia="宋体" w:hint="eastAsia"/>
          <w:bCs/>
          <w:i/>
          <w:iCs/>
          <w:lang w:val="en-US" w:eastAsia="zh-CN"/>
        </w:rPr>
        <w:t>reservation or extension ratio</w:t>
      </w:r>
      <w:r>
        <w:rPr>
          <w:rFonts w:hint="eastAsia"/>
          <w:i/>
          <w:iCs/>
          <w:lang w:val="en-US" w:eastAsia="zh-CN"/>
        </w:rPr>
        <w:t xml:space="preserve">. </w:t>
      </w:r>
    </w:p>
    <w:p w:rsidR="00D27021" w:rsidRDefault="007D7C23">
      <w:pPr>
        <w:pStyle w:val="a"/>
        <w:numPr>
          <w:ilvl w:val="0"/>
          <w:numId w:val="0"/>
        </w:numPr>
        <w:spacing w:afterLines="50"/>
        <w:rPr>
          <w:bCs/>
          <w:i/>
          <w:iCs/>
          <w:lang w:val="en-US" w:eastAsia="zh-CN"/>
        </w:rPr>
      </w:pPr>
      <w:r>
        <w:rPr>
          <w:rFonts w:hint="eastAsia"/>
          <w:b/>
          <w:i/>
          <w:iCs/>
          <w:lang w:val="en-US" w:eastAsia="zh-CN"/>
        </w:rPr>
        <w:t>Proposal 3:</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w:t>
      </w:r>
      <w:r>
        <w:rPr>
          <w:rFonts w:hint="eastAsia"/>
          <w:bCs/>
          <w:i/>
          <w:iCs/>
          <w:lang w:val="en-US" w:eastAsia="zh-CN"/>
        </w:rPr>
        <w:t>ed in Rel-18 CE WI.</w:t>
      </w:r>
    </w:p>
    <w:p w:rsidR="00D27021" w:rsidRDefault="007D7C23">
      <w:pPr>
        <w:pStyle w:val="a"/>
        <w:numPr>
          <w:ilvl w:val="0"/>
          <w:numId w:val="0"/>
        </w:numPr>
        <w:spacing w:afterLines="50"/>
        <w:rPr>
          <w:rFonts w:eastAsiaTheme="minorEastAsia"/>
          <w:bCs/>
          <w:i/>
          <w:iCs/>
          <w:lang w:val="en-US" w:eastAsia="zh-CN"/>
        </w:rPr>
      </w:pPr>
      <w:r>
        <w:rPr>
          <w:rFonts w:hint="eastAsia"/>
          <w:b/>
          <w:i/>
          <w:iCs/>
          <w:lang w:val="en-US" w:eastAsia="zh-CN"/>
        </w:rPr>
        <w:t xml:space="preserve">Proposal </w:t>
      </w:r>
      <w:r>
        <w:rPr>
          <w:b/>
          <w:i/>
          <w:iCs/>
          <w:lang w:val="en-US" w:eastAsia="zh-CN"/>
        </w:rPr>
        <w:t>4</w:t>
      </w:r>
      <w:r>
        <w:rPr>
          <w:rFonts w:hint="eastAsia"/>
          <w:b/>
          <w:i/>
          <w:iCs/>
          <w:lang w:val="en-US" w:eastAsia="zh-CN"/>
        </w:rPr>
        <w:t>:</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rsidR="00D27021" w:rsidRDefault="007D7C23">
      <w:pPr>
        <w:pStyle w:val="a"/>
        <w:numPr>
          <w:ilvl w:val="0"/>
          <w:numId w:val="0"/>
        </w:numPr>
        <w:spacing w:afterLines="50"/>
        <w:rPr>
          <w:bCs/>
          <w:i/>
          <w:iCs/>
          <w:lang w:val="en-US" w:eastAsia="zh-CN"/>
        </w:rPr>
      </w:pPr>
      <w:r>
        <w:rPr>
          <w:rFonts w:hint="eastAsia"/>
          <w:b/>
          <w:i/>
          <w:iCs/>
          <w:lang w:val="en-US" w:eastAsia="zh-CN"/>
        </w:rPr>
        <w:t xml:space="preserve">Proposal </w:t>
      </w:r>
      <w:r>
        <w:rPr>
          <w:b/>
          <w:i/>
          <w:iCs/>
          <w:lang w:val="en-US" w:eastAsia="zh-CN"/>
        </w:rPr>
        <w:t>5</w:t>
      </w:r>
      <w:r>
        <w:rPr>
          <w:rFonts w:hint="eastAsia"/>
          <w:b/>
          <w:i/>
          <w:iCs/>
          <w:lang w:val="en-US" w:eastAsia="zh-CN"/>
        </w:rPr>
        <w:t>:</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p w:rsidR="00D27021" w:rsidRDefault="007D7C23">
      <w:pPr>
        <w:spacing w:afterLines="50"/>
        <w:rPr>
          <w:bCs/>
          <w:i/>
          <w:iCs/>
          <w:lang w:eastAsia="zh-CN"/>
        </w:rPr>
      </w:pPr>
      <w:r>
        <w:rPr>
          <w:rFonts w:hint="eastAsia"/>
          <w:b/>
          <w:i/>
          <w:iCs/>
          <w:lang w:eastAsia="zh-CN"/>
        </w:rPr>
        <w:t xml:space="preserve">Proposal </w:t>
      </w:r>
      <w:r>
        <w:rPr>
          <w:b/>
          <w:i/>
          <w:iCs/>
          <w:lang w:eastAsia="zh-CN"/>
        </w:rPr>
        <w:t>6</w:t>
      </w:r>
      <w:r>
        <w:rPr>
          <w:rFonts w:hint="eastAsia"/>
          <w:b/>
          <w:i/>
          <w:iCs/>
          <w:lang w:eastAsia="zh-CN"/>
        </w:rPr>
        <w:t>:</w:t>
      </w:r>
      <w:r>
        <w:rPr>
          <w:rFonts w:hint="eastAsia"/>
          <w:bCs/>
          <w:i/>
          <w:iCs/>
          <w:lang w:eastAsia="zh-CN"/>
        </w:rPr>
        <w:t xml:space="preserve"> RAN4 should lead the discussion on whether/how to introduce additional cases for increasing UE power high limit for CA and DC.</w:t>
      </w:r>
    </w:p>
    <w:p w:rsidR="00D27021" w:rsidRDefault="007D7C23">
      <w:pPr>
        <w:spacing w:afterLines="50"/>
        <w:rPr>
          <w:b/>
          <w:i/>
          <w:iCs/>
          <w:lang w:eastAsia="zh-CN"/>
        </w:rPr>
      </w:pPr>
      <w:r>
        <w:rPr>
          <w:rFonts w:hint="eastAsia"/>
          <w:b/>
          <w:i/>
          <w:iCs/>
          <w:lang w:eastAsia="zh-CN"/>
        </w:rPr>
        <w:t xml:space="preserve">Proposal </w:t>
      </w:r>
      <w:r>
        <w:rPr>
          <w:b/>
          <w:i/>
          <w:iCs/>
          <w:lang w:eastAsia="zh-CN"/>
        </w:rPr>
        <w:t>7</w:t>
      </w:r>
      <w:r>
        <w:rPr>
          <w:rFonts w:hint="eastAsia"/>
          <w:b/>
          <w:i/>
          <w:iCs/>
          <w:lang w:eastAsia="zh-CN"/>
        </w:rPr>
        <w:t>:</w:t>
      </w:r>
      <w:r>
        <w:rPr>
          <w:rFonts w:hint="eastAsia"/>
          <w:bCs/>
          <w:i/>
          <w:iCs/>
          <w:lang w:eastAsia="zh-CN"/>
        </w:rPr>
        <w:t xml:space="preserve"> RAN1 needs to clarify whether any RAN1 enhancement is needed, and any enhancement requiring large RAN1 specification</w:t>
      </w:r>
      <w:r>
        <w:rPr>
          <w:rFonts w:hint="eastAsia"/>
          <w:bCs/>
          <w:i/>
          <w:iCs/>
          <w:lang w:eastAsia="zh-CN"/>
        </w:rPr>
        <w:t xml:space="preserve"> impact without clear performance gain is not pursued. </w:t>
      </w:r>
    </w:p>
    <w:p w:rsidR="00D27021" w:rsidRDefault="00D27021">
      <w:pPr>
        <w:pStyle w:val="a"/>
        <w:numPr>
          <w:ilvl w:val="0"/>
          <w:numId w:val="0"/>
        </w:numPr>
        <w:spacing w:afterLines="50"/>
        <w:rPr>
          <w:bCs/>
          <w:i/>
          <w:iCs/>
          <w:lang w:val="en-US" w:eastAsia="zh-CN"/>
        </w:rPr>
      </w:pPr>
    </w:p>
    <w:p w:rsidR="00D27021" w:rsidRDefault="007D7C23">
      <w:pPr>
        <w:pStyle w:val="1"/>
        <w:rPr>
          <w:lang w:eastAsia="zh-CN"/>
        </w:rPr>
      </w:pPr>
      <w:r>
        <w:rPr>
          <w:rFonts w:hint="eastAsia"/>
          <w:lang w:eastAsia="zh-CN"/>
        </w:rPr>
        <w:lastRenderedPageBreak/>
        <w:t>R</w:t>
      </w:r>
      <w:r>
        <w:rPr>
          <w:lang w:eastAsia="zh-CN"/>
        </w:rPr>
        <w:t>eference</w:t>
      </w:r>
    </w:p>
    <w:p w:rsidR="00D27021" w:rsidRDefault="007D7C23">
      <w:pPr>
        <w:pStyle w:val="References"/>
        <w:rPr>
          <w:szCs w:val="22"/>
          <w:lang w:eastAsia="zh-CN"/>
        </w:rPr>
      </w:pPr>
      <w:r>
        <w:rPr>
          <w:rFonts w:hint="eastAsia"/>
          <w:szCs w:val="22"/>
          <w:lang w:eastAsia="zh-CN"/>
        </w:rPr>
        <w:t>R</w:t>
      </w:r>
      <w:r>
        <w:rPr>
          <w:szCs w:val="22"/>
          <w:lang w:eastAsia="zh-CN"/>
        </w:rPr>
        <w:t>P-220937 Revised WID on Further NR coverage enhancements</w:t>
      </w:r>
      <w:r>
        <w:rPr>
          <w:lang w:eastAsia="zh-CN"/>
        </w:rPr>
        <w:t xml:space="preserve">, </w:t>
      </w:r>
      <w:r>
        <w:rPr>
          <w:color w:val="000000"/>
          <w:sz w:val="21"/>
          <w:lang w:eastAsia="zh-CN"/>
        </w:rPr>
        <w:t>China Telecom</w:t>
      </w:r>
    </w:p>
    <w:p w:rsidR="00D27021" w:rsidRDefault="007D7C23">
      <w:pPr>
        <w:pStyle w:val="References"/>
        <w:rPr>
          <w:szCs w:val="22"/>
          <w:lang w:eastAsia="zh-CN"/>
        </w:rPr>
      </w:pPr>
      <w:r>
        <w:rPr>
          <w:lang w:eastAsia="zh-CN"/>
        </w:rPr>
        <w:t xml:space="preserve">RP-221858 Revised WID on Further NR coverage enhancements, </w:t>
      </w:r>
      <w:r>
        <w:rPr>
          <w:color w:val="000000"/>
          <w:sz w:val="21"/>
          <w:lang w:eastAsia="zh-CN"/>
        </w:rPr>
        <w:t>China Telecom</w:t>
      </w:r>
    </w:p>
    <w:p w:rsidR="00D27021" w:rsidRDefault="007D7C23">
      <w:pPr>
        <w:pStyle w:val="References"/>
        <w:rPr>
          <w:szCs w:val="22"/>
          <w:lang w:eastAsia="zh-CN"/>
        </w:rPr>
      </w:pPr>
      <w:r>
        <w:rPr>
          <w:rFonts w:hint="eastAsia"/>
        </w:rPr>
        <w:t>R1-050702</w:t>
      </w:r>
      <w:r>
        <w:rPr>
          <w:rFonts w:hint="eastAsia"/>
          <w:lang w:eastAsia="zh-CN"/>
        </w:rPr>
        <w:t xml:space="preserve">, RAN1#42, DFT-Spread OFDM with </w:t>
      </w:r>
      <w:r>
        <w:rPr>
          <w:rFonts w:hint="eastAsia"/>
          <w:lang w:eastAsia="zh-CN"/>
        </w:rPr>
        <w:t>Pulse Shaping Filter in Frequency Domain in Evolved EUTRA uplink, NTT Docomo, NEC, Sharp.</w:t>
      </w:r>
    </w:p>
    <w:p w:rsidR="00D27021" w:rsidRDefault="007D7C23">
      <w:pPr>
        <w:pStyle w:val="References"/>
        <w:rPr>
          <w:szCs w:val="22"/>
          <w:lang w:eastAsia="zh-CN"/>
        </w:rPr>
      </w:pPr>
      <w:r>
        <w:rPr>
          <w:rFonts w:hint="eastAsia"/>
          <w:szCs w:val="22"/>
          <w:lang w:eastAsia="zh-CN"/>
        </w:rPr>
        <w:t xml:space="preserve">RP-212622, New WID: Increasing UE power high limit for CA and DC, RAN#93-e, China Telecom, Qualcomm. </w:t>
      </w:r>
    </w:p>
    <w:sectPr w:rsidR="00D27021">
      <w:headerReference w:type="even" r:id="rId30"/>
      <w:footerReference w:type="even" r:id="rId31"/>
      <w:footerReference w:type="default" r:id="rId32"/>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C23" w:rsidRDefault="007D7C23">
      <w:pPr>
        <w:spacing w:after="0"/>
      </w:pPr>
      <w:r>
        <w:separator/>
      </w:r>
    </w:p>
  </w:endnote>
  <w:endnote w:type="continuationSeparator" w:id="0">
    <w:p w:rsidR="007D7C23" w:rsidRDefault="007D7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1" w:rsidRDefault="007D7C23">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27021" w:rsidRDefault="00D2702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1" w:rsidRDefault="007D7C23">
    <w:pPr>
      <w:pStyle w:val="ad"/>
      <w:ind w:right="360"/>
    </w:pPr>
    <w:r>
      <w:rPr>
        <w:rStyle w:val="af6"/>
      </w:rPr>
      <w:fldChar w:fldCharType="begin"/>
    </w:r>
    <w:r>
      <w:rPr>
        <w:rStyle w:val="af6"/>
      </w:rPr>
      <w:instrText xml:space="preserve"> PAGE </w:instrText>
    </w:r>
    <w:r>
      <w:rPr>
        <w:rStyle w:val="af6"/>
      </w:rPr>
      <w:fldChar w:fldCharType="separate"/>
    </w:r>
    <w:r w:rsidR="00F42E81">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42E81">
      <w:rPr>
        <w:rStyle w:val="af6"/>
        <w:noProof/>
      </w:rPr>
      <w:t>8</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C23" w:rsidRDefault="007D7C23">
      <w:pPr>
        <w:spacing w:after="0"/>
      </w:pPr>
      <w:r>
        <w:separator/>
      </w:r>
    </w:p>
  </w:footnote>
  <w:footnote w:type="continuationSeparator" w:id="0">
    <w:p w:rsidR="007D7C23" w:rsidRDefault="007D7C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021" w:rsidRDefault="007D7C2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F78850"/>
    <w:multiLevelType w:val="singleLevel"/>
    <w:tmpl w:val="94F78850"/>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2890817"/>
    <w:multiLevelType w:val="multilevel"/>
    <w:tmpl w:val="2289081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9E93302"/>
    <w:multiLevelType w:val="multilevel"/>
    <w:tmpl w:val="49E933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001C6A"/>
    <w:multiLevelType w:val="multilevel"/>
    <w:tmpl w:val="73001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A8817A6"/>
    <w:multiLevelType w:val="multilevel"/>
    <w:tmpl w:val="7A8817A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9"/>
  </w:num>
  <w:num w:numId="4">
    <w:abstractNumId w:val="6"/>
  </w:num>
  <w:num w:numId="5">
    <w:abstractNumId w:val="13"/>
  </w:num>
  <w:num w:numId="6">
    <w:abstractNumId w:val="8"/>
  </w:num>
  <w:num w:numId="7">
    <w:abstractNumId w:val="5"/>
  </w:num>
  <w:num w:numId="8">
    <w:abstractNumId w:val="11"/>
  </w:num>
  <w:num w:numId="9">
    <w:abstractNumId w:val="2"/>
  </w:num>
  <w:num w:numId="10">
    <w:abstractNumId w:val="10"/>
  </w:num>
  <w:num w:numId="11">
    <w:abstractNumId w:val="12"/>
  </w:num>
  <w:num w:numId="12">
    <w:abstractNumId w:val="7"/>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280"/>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9F0"/>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BE"/>
    <w:rsid w:val="001B12A7"/>
    <w:rsid w:val="001B1565"/>
    <w:rsid w:val="001B164E"/>
    <w:rsid w:val="001B21A4"/>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7CD"/>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A9"/>
    <w:rsid w:val="002515EA"/>
    <w:rsid w:val="0025169E"/>
    <w:rsid w:val="00251723"/>
    <w:rsid w:val="00251843"/>
    <w:rsid w:val="00251929"/>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72DE"/>
    <w:rsid w:val="00357659"/>
    <w:rsid w:val="00357712"/>
    <w:rsid w:val="00357CAE"/>
    <w:rsid w:val="00360113"/>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31D"/>
    <w:rsid w:val="00413369"/>
    <w:rsid w:val="004136F1"/>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6"/>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BC2"/>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5A0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0B"/>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60"/>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DC6"/>
    <w:rsid w:val="00721E1D"/>
    <w:rsid w:val="00722260"/>
    <w:rsid w:val="00722299"/>
    <w:rsid w:val="0072250C"/>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D15"/>
    <w:rsid w:val="00772DC3"/>
    <w:rsid w:val="007733C4"/>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40"/>
    <w:rsid w:val="007B2BB1"/>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1D92"/>
    <w:rsid w:val="007C22E6"/>
    <w:rsid w:val="007C26FF"/>
    <w:rsid w:val="007C2A39"/>
    <w:rsid w:val="007C2AAF"/>
    <w:rsid w:val="007C2AF9"/>
    <w:rsid w:val="007C301B"/>
    <w:rsid w:val="007C3C91"/>
    <w:rsid w:val="007C3D88"/>
    <w:rsid w:val="007C3EE5"/>
    <w:rsid w:val="007C3F14"/>
    <w:rsid w:val="007C450E"/>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D7C23"/>
    <w:rsid w:val="007E0162"/>
    <w:rsid w:val="007E05CC"/>
    <w:rsid w:val="007E08F5"/>
    <w:rsid w:val="007E0986"/>
    <w:rsid w:val="007E0C8C"/>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34"/>
    <w:rsid w:val="007E59CE"/>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C1A"/>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2F4B"/>
    <w:rsid w:val="00883004"/>
    <w:rsid w:val="00883ADF"/>
    <w:rsid w:val="00883ED6"/>
    <w:rsid w:val="00884255"/>
    <w:rsid w:val="0088425B"/>
    <w:rsid w:val="00884264"/>
    <w:rsid w:val="00884AD8"/>
    <w:rsid w:val="00884CDF"/>
    <w:rsid w:val="00884CE3"/>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F78"/>
    <w:rsid w:val="00AF63A9"/>
    <w:rsid w:val="00AF6591"/>
    <w:rsid w:val="00AF66F1"/>
    <w:rsid w:val="00AF685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62C"/>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021"/>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37"/>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B3C"/>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E34"/>
    <w:rsid w:val="00E7524F"/>
    <w:rsid w:val="00E752C1"/>
    <w:rsid w:val="00E7556D"/>
    <w:rsid w:val="00E75693"/>
    <w:rsid w:val="00E756FB"/>
    <w:rsid w:val="00E7578E"/>
    <w:rsid w:val="00E75918"/>
    <w:rsid w:val="00E76141"/>
    <w:rsid w:val="00E76270"/>
    <w:rsid w:val="00E76666"/>
    <w:rsid w:val="00E76A4B"/>
    <w:rsid w:val="00E76B45"/>
    <w:rsid w:val="00E77040"/>
    <w:rsid w:val="00E772C4"/>
    <w:rsid w:val="00E77484"/>
    <w:rsid w:val="00E77655"/>
    <w:rsid w:val="00E77B90"/>
    <w:rsid w:val="00E8016D"/>
    <w:rsid w:val="00E806AB"/>
    <w:rsid w:val="00E810EC"/>
    <w:rsid w:val="00E8112C"/>
    <w:rsid w:val="00E8132D"/>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6F99"/>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8F"/>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2E81"/>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67"/>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24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FB555D"/>
    <w:rsid w:val="020B1AA8"/>
    <w:rsid w:val="0256118B"/>
    <w:rsid w:val="0284643E"/>
    <w:rsid w:val="02AF3E12"/>
    <w:rsid w:val="03532C3F"/>
    <w:rsid w:val="035D4B1B"/>
    <w:rsid w:val="03B25C4C"/>
    <w:rsid w:val="03D00978"/>
    <w:rsid w:val="03F94E83"/>
    <w:rsid w:val="03FC4856"/>
    <w:rsid w:val="044A452A"/>
    <w:rsid w:val="047C2C66"/>
    <w:rsid w:val="04A926A5"/>
    <w:rsid w:val="05594E06"/>
    <w:rsid w:val="058452C7"/>
    <w:rsid w:val="05B549E7"/>
    <w:rsid w:val="05C20B6A"/>
    <w:rsid w:val="06667638"/>
    <w:rsid w:val="067D4C1C"/>
    <w:rsid w:val="06B127E5"/>
    <w:rsid w:val="06E051B0"/>
    <w:rsid w:val="06FE4DDB"/>
    <w:rsid w:val="071D7FA0"/>
    <w:rsid w:val="072F2729"/>
    <w:rsid w:val="073D23A1"/>
    <w:rsid w:val="07424DFB"/>
    <w:rsid w:val="076B0BC6"/>
    <w:rsid w:val="076C63E0"/>
    <w:rsid w:val="078953FF"/>
    <w:rsid w:val="07C21FA9"/>
    <w:rsid w:val="0957797D"/>
    <w:rsid w:val="0972706B"/>
    <w:rsid w:val="09812EAA"/>
    <w:rsid w:val="09927BC4"/>
    <w:rsid w:val="09A35B91"/>
    <w:rsid w:val="09AC2299"/>
    <w:rsid w:val="09C21BB6"/>
    <w:rsid w:val="09DA5DD2"/>
    <w:rsid w:val="0A234F55"/>
    <w:rsid w:val="0A867EAB"/>
    <w:rsid w:val="0A8E6370"/>
    <w:rsid w:val="0AB2192A"/>
    <w:rsid w:val="0AFC60B7"/>
    <w:rsid w:val="0B260429"/>
    <w:rsid w:val="0B3A08C1"/>
    <w:rsid w:val="0B5E26BE"/>
    <w:rsid w:val="0B60783C"/>
    <w:rsid w:val="0B9623E7"/>
    <w:rsid w:val="0BAD7041"/>
    <w:rsid w:val="0BD16C8B"/>
    <w:rsid w:val="0BD70613"/>
    <w:rsid w:val="0BD92B5C"/>
    <w:rsid w:val="0C6F5654"/>
    <w:rsid w:val="0CAD0811"/>
    <w:rsid w:val="0CCB6E72"/>
    <w:rsid w:val="0CEB5E0A"/>
    <w:rsid w:val="0D132BA9"/>
    <w:rsid w:val="0D2749FC"/>
    <w:rsid w:val="0D660AC2"/>
    <w:rsid w:val="0D672BF6"/>
    <w:rsid w:val="0D8F689B"/>
    <w:rsid w:val="0DFF42F1"/>
    <w:rsid w:val="0E120AD5"/>
    <w:rsid w:val="0E505AD7"/>
    <w:rsid w:val="0EB06FFE"/>
    <w:rsid w:val="0ED46541"/>
    <w:rsid w:val="0F0A5032"/>
    <w:rsid w:val="0F1D61F1"/>
    <w:rsid w:val="0F732573"/>
    <w:rsid w:val="0FFF54DE"/>
    <w:rsid w:val="100237F2"/>
    <w:rsid w:val="10150A41"/>
    <w:rsid w:val="10C44CBC"/>
    <w:rsid w:val="11BD5521"/>
    <w:rsid w:val="12365E86"/>
    <w:rsid w:val="1257267A"/>
    <w:rsid w:val="12862A1A"/>
    <w:rsid w:val="12A41F0B"/>
    <w:rsid w:val="12A472D8"/>
    <w:rsid w:val="12FE321B"/>
    <w:rsid w:val="13077DF4"/>
    <w:rsid w:val="130859B8"/>
    <w:rsid w:val="13521BC6"/>
    <w:rsid w:val="137C6EF9"/>
    <w:rsid w:val="13AB4B58"/>
    <w:rsid w:val="13FD7918"/>
    <w:rsid w:val="141F2191"/>
    <w:rsid w:val="142112A0"/>
    <w:rsid w:val="146E5946"/>
    <w:rsid w:val="14AA78F7"/>
    <w:rsid w:val="14C116BF"/>
    <w:rsid w:val="14EE37FD"/>
    <w:rsid w:val="1575AEB2"/>
    <w:rsid w:val="15CC04D9"/>
    <w:rsid w:val="160F725A"/>
    <w:rsid w:val="164075DA"/>
    <w:rsid w:val="164F7F6D"/>
    <w:rsid w:val="16586547"/>
    <w:rsid w:val="165C1DF8"/>
    <w:rsid w:val="165E068A"/>
    <w:rsid w:val="167E2251"/>
    <w:rsid w:val="16C562E2"/>
    <w:rsid w:val="16C63811"/>
    <w:rsid w:val="1702D3F2"/>
    <w:rsid w:val="1792004F"/>
    <w:rsid w:val="17C63535"/>
    <w:rsid w:val="17C97A42"/>
    <w:rsid w:val="17D80CA1"/>
    <w:rsid w:val="183F4DB0"/>
    <w:rsid w:val="187D1C7B"/>
    <w:rsid w:val="187D6F1B"/>
    <w:rsid w:val="187F17C2"/>
    <w:rsid w:val="188D2058"/>
    <w:rsid w:val="18BA7603"/>
    <w:rsid w:val="18CA44C9"/>
    <w:rsid w:val="18FD3F86"/>
    <w:rsid w:val="192B1433"/>
    <w:rsid w:val="192B740B"/>
    <w:rsid w:val="19497C62"/>
    <w:rsid w:val="19AF07C2"/>
    <w:rsid w:val="1A11477A"/>
    <w:rsid w:val="1A2371B7"/>
    <w:rsid w:val="1A2773A7"/>
    <w:rsid w:val="1A3E171A"/>
    <w:rsid w:val="1A514204"/>
    <w:rsid w:val="1B0A205A"/>
    <w:rsid w:val="1B2E6DC7"/>
    <w:rsid w:val="1B5316CE"/>
    <w:rsid w:val="1B5E59D2"/>
    <w:rsid w:val="1B62502E"/>
    <w:rsid w:val="1B901B63"/>
    <w:rsid w:val="1BD55051"/>
    <w:rsid w:val="1C766428"/>
    <w:rsid w:val="1CF457EA"/>
    <w:rsid w:val="1D4C3103"/>
    <w:rsid w:val="1DA64477"/>
    <w:rsid w:val="1DBC4B9B"/>
    <w:rsid w:val="1DD50930"/>
    <w:rsid w:val="1DE873F2"/>
    <w:rsid w:val="1DF407BB"/>
    <w:rsid w:val="1E38003B"/>
    <w:rsid w:val="1E770846"/>
    <w:rsid w:val="1F850095"/>
    <w:rsid w:val="1FA70D82"/>
    <w:rsid w:val="1FB91CD0"/>
    <w:rsid w:val="1FDC54D8"/>
    <w:rsid w:val="20031324"/>
    <w:rsid w:val="2042679D"/>
    <w:rsid w:val="20910CB1"/>
    <w:rsid w:val="20CD42FE"/>
    <w:rsid w:val="21035A99"/>
    <w:rsid w:val="21282288"/>
    <w:rsid w:val="21347B64"/>
    <w:rsid w:val="214C6592"/>
    <w:rsid w:val="21992EEE"/>
    <w:rsid w:val="21BC7280"/>
    <w:rsid w:val="220F6BFE"/>
    <w:rsid w:val="228151FC"/>
    <w:rsid w:val="22E80279"/>
    <w:rsid w:val="2333760B"/>
    <w:rsid w:val="23610A82"/>
    <w:rsid w:val="23680C07"/>
    <w:rsid w:val="237017CF"/>
    <w:rsid w:val="239E142D"/>
    <w:rsid w:val="23F0724E"/>
    <w:rsid w:val="242E018B"/>
    <w:rsid w:val="245870DE"/>
    <w:rsid w:val="247247A7"/>
    <w:rsid w:val="24724C21"/>
    <w:rsid w:val="2473146A"/>
    <w:rsid w:val="24BA0C90"/>
    <w:rsid w:val="24BC7321"/>
    <w:rsid w:val="24DA47FE"/>
    <w:rsid w:val="250235BD"/>
    <w:rsid w:val="2548790B"/>
    <w:rsid w:val="256035D4"/>
    <w:rsid w:val="257C0B84"/>
    <w:rsid w:val="25CA2CE3"/>
    <w:rsid w:val="26AA0515"/>
    <w:rsid w:val="26CA5FB0"/>
    <w:rsid w:val="27C5366D"/>
    <w:rsid w:val="27DD67CA"/>
    <w:rsid w:val="280C2624"/>
    <w:rsid w:val="28501A9D"/>
    <w:rsid w:val="28690808"/>
    <w:rsid w:val="289E693B"/>
    <w:rsid w:val="28B07E55"/>
    <w:rsid w:val="28B54AA2"/>
    <w:rsid w:val="28D24F18"/>
    <w:rsid w:val="2949658C"/>
    <w:rsid w:val="294D6347"/>
    <w:rsid w:val="29FA5571"/>
    <w:rsid w:val="2A0F0B23"/>
    <w:rsid w:val="2A207B72"/>
    <w:rsid w:val="2A3C77D0"/>
    <w:rsid w:val="2A8B6A82"/>
    <w:rsid w:val="2A9626FE"/>
    <w:rsid w:val="2AF15258"/>
    <w:rsid w:val="2AFE2B7E"/>
    <w:rsid w:val="2B0005C7"/>
    <w:rsid w:val="2C361309"/>
    <w:rsid w:val="2C42069C"/>
    <w:rsid w:val="2C713B96"/>
    <w:rsid w:val="2CF87070"/>
    <w:rsid w:val="2D376513"/>
    <w:rsid w:val="2D897D15"/>
    <w:rsid w:val="2DC863F1"/>
    <w:rsid w:val="2DD645C2"/>
    <w:rsid w:val="2DFC6E1F"/>
    <w:rsid w:val="2E2217B9"/>
    <w:rsid w:val="2E45260E"/>
    <w:rsid w:val="2EAF2636"/>
    <w:rsid w:val="2EB72406"/>
    <w:rsid w:val="2EEC0278"/>
    <w:rsid w:val="2EF87607"/>
    <w:rsid w:val="2F2367DE"/>
    <w:rsid w:val="2F481D06"/>
    <w:rsid w:val="2F4A48CE"/>
    <w:rsid w:val="2F4B2D65"/>
    <w:rsid w:val="2F4E409D"/>
    <w:rsid w:val="2F573CB2"/>
    <w:rsid w:val="2F8C501A"/>
    <w:rsid w:val="2FC152F0"/>
    <w:rsid w:val="30243BD7"/>
    <w:rsid w:val="30247FAF"/>
    <w:rsid w:val="305318F3"/>
    <w:rsid w:val="3065114B"/>
    <w:rsid w:val="306F0033"/>
    <w:rsid w:val="30877CBB"/>
    <w:rsid w:val="30DF0333"/>
    <w:rsid w:val="30E83292"/>
    <w:rsid w:val="31542D3B"/>
    <w:rsid w:val="31D02417"/>
    <w:rsid w:val="322C285D"/>
    <w:rsid w:val="323344A3"/>
    <w:rsid w:val="32832752"/>
    <w:rsid w:val="32936E68"/>
    <w:rsid w:val="32A65FB3"/>
    <w:rsid w:val="32FE23BF"/>
    <w:rsid w:val="330E6893"/>
    <w:rsid w:val="33197167"/>
    <w:rsid w:val="33247695"/>
    <w:rsid w:val="33A12701"/>
    <w:rsid w:val="33DE0CB9"/>
    <w:rsid w:val="342B2AF7"/>
    <w:rsid w:val="34335137"/>
    <w:rsid w:val="34B315A6"/>
    <w:rsid w:val="350E05EF"/>
    <w:rsid w:val="3511129D"/>
    <w:rsid w:val="35687CCD"/>
    <w:rsid w:val="356E77CF"/>
    <w:rsid w:val="359455FE"/>
    <w:rsid w:val="363F736D"/>
    <w:rsid w:val="366555EF"/>
    <w:rsid w:val="36785914"/>
    <w:rsid w:val="36CD07B0"/>
    <w:rsid w:val="36CE57C7"/>
    <w:rsid w:val="37106CB1"/>
    <w:rsid w:val="37324F28"/>
    <w:rsid w:val="375C57D7"/>
    <w:rsid w:val="37830A17"/>
    <w:rsid w:val="378660FA"/>
    <w:rsid w:val="37DD651E"/>
    <w:rsid w:val="389C3282"/>
    <w:rsid w:val="38BA113F"/>
    <w:rsid w:val="38EB6CC7"/>
    <w:rsid w:val="39803A81"/>
    <w:rsid w:val="39E05C94"/>
    <w:rsid w:val="3A084A96"/>
    <w:rsid w:val="3A0F009F"/>
    <w:rsid w:val="3A135075"/>
    <w:rsid w:val="3A6D0A65"/>
    <w:rsid w:val="3A8424B5"/>
    <w:rsid w:val="3AB31D0C"/>
    <w:rsid w:val="3B1972C0"/>
    <w:rsid w:val="3B2503B8"/>
    <w:rsid w:val="3B4A3B53"/>
    <w:rsid w:val="3B703F39"/>
    <w:rsid w:val="3B7336F5"/>
    <w:rsid w:val="3BCC21B3"/>
    <w:rsid w:val="3BD17AE2"/>
    <w:rsid w:val="3BE732CF"/>
    <w:rsid w:val="3BF47021"/>
    <w:rsid w:val="3C467BA2"/>
    <w:rsid w:val="3C53699B"/>
    <w:rsid w:val="3C5B444C"/>
    <w:rsid w:val="3C923082"/>
    <w:rsid w:val="3D0354C7"/>
    <w:rsid w:val="3D3140F7"/>
    <w:rsid w:val="3D7642C9"/>
    <w:rsid w:val="3D7D4FF5"/>
    <w:rsid w:val="3D975EF4"/>
    <w:rsid w:val="3DBE3B44"/>
    <w:rsid w:val="3DDA6D42"/>
    <w:rsid w:val="3E5C4EB9"/>
    <w:rsid w:val="3E7347F4"/>
    <w:rsid w:val="3EEC6E95"/>
    <w:rsid w:val="3EF3344E"/>
    <w:rsid w:val="3EF83C43"/>
    <w:rsid w:val="3F01664D"/>
    <w:rsid w:val="3F175FC8"/>
    <w:rsid w:val="3FD010A5"/>
    <w:rsid w:val="3FEE593C"/>
    <w:rsid w:val="3FF75FFA"/>
    <w:rsid w:val="401A6444"/>
    <w:rsid w:val="402D0626"/>
    <w:rsid w:val="407257A1"/>
    <w:rsid w:val="40850DCD"/>
    <w:rsid w:val="40AD15B3"/>
    <w:rsid w:val="40B36749"/>
    <w:rsid w:val="411F70B2"/>
    <w:rsid w:val="4129680B"/>
    <w:rsid w:val="418A2B11"/>
    <w:rsid w:val="41A611FD"/>
    <w:rsid w:val="41AC1D9C"/>
    <w:rsid w:val="41FD1AAD"/>
    <w:rsid w:val="420D4006"/>
    <w:rsid w:val="422905D3"/>
    <w:rsid w:val="42402E22"/>
    <w:rsid w:val="4242619A"/>
    <w:rsid w:val="42AD55E2"/>
    <w:rsid w:val="42B20782"/>
    <w:rsid w:val="42BB2A7E"/>
    <w:rsid w:val="43114C19"/>
    <w:rsid w:val="432B10FD"/>
    <w:rsid w:val="43781A1A"/>
    <w:rsid w:val="441B5F10"/>
    <w:rsid w:val="44917C93"/>
    <w:rsid w:val="449E1051"/>
    <w:rsid w:val="44BC0DC4"/>
    <w:rsid w:val="458B5278"/>
    <w:rsid w:val="460D64DF"/>
    <w:rsid w:val="463668DE"/>
    <w:rsid w:val="46A40A2F"/>
    <w:rsid w:val="46CF48B2"/>
    <w:rsid w:val="46D41E44"/>
    <w:rsid w:val="47106705"/>
    <w:rsid w:val="47711602"/>
    <w:rsid w:val="47AC6B26"/>
    <w:rsid w:val="47AE2F53"/>
    <w:rsid w:val="491C32CE"/>
    <w:rsid w:val="491E6BA5"/>
    <w:rsid w:val="49446ABC"/>
    <w:rsid w:val="496938E0"/>
    <w:rsid w:val="49882B35"/>
    <w:rsid w:val="49B40DED"/>
    <w:rsid w:val="4A2F20A4"/>
    <w:rsid w:val="4A712636"/>
    <w:rsid w:val="4AAA1F4A"/>
    <w:rsid w:val="4AD02B66"/>
    <w:rsid w:val="4B012115"/>
    <w:rsid w:val="4B03346F"/>
    <w:rsid w:val="4B3872E6"/>
    <w:rsid w:val="4BB6390B"/>
    <w:rsid w:val="4C3806F7"/>
    <w:rsid w:val="4C8E73C3"/>
    <w:rsid w:val="4CA149AE"/>
    <w:rsid w:val="4CAC24D9"/>
    <w:rsid w:val="4D635E49"/>
    <w:rsid w:val="4DF51404"/>
    <w:rsid w:val="4DF52AB5"/>
    <w:rsid w:val="4DF73E3A"/>
    <w:rsid w:val="4E035EDC"/>
    <w:rsid w:val="4E5633F4"/>
    <w:rsid w:val="4E7740D9"/>
    <w:rsid w:val="4EAC0AFF"/>
    <w:rsid w:val="4EC2021D"/>
    <w:rsid w:val="4F9B50F1"/>
    <w:rsid w:val="4FE8430B"/>
    <w:rsid w:val="50343100"/>
    <w:rsid w:val="50572C7E"/>
    <w:rsid w:val="50A932B8"/>
    <w:rsid w:val="50C27A20"/>
    <w:rsid w:val="50FD13B2"/>
    <w:rsid w:val="51011700"/>
    <w:rsid w:val="510E1931"/>
    <w:rsid w:val="51A042FD"/>
    <w:rsid w:val="51A55B59"/>
    <w:rsid w:val="51BF476B"/>
    <w:rsid w:val="51E94963"/>
    <w:rsid w:val="5242739F"/>
    <w:rsid w:val="52593065"/>
    <w:rsid w:val="528D40A6"/>
    <w:rsid w:val="52AE3CC1"/>
    <w:rsid w:val="52FE30BB"/>
    <w:rsid w:val="5361169C"/>
    <w:rsid w:val="536E79E7"/>
    <w:rsid w:val="53C32106"/>
    <w:rsid w:val="53C84467"/>
    <w:rsid w:val="53FB2C53"/>
    <w:rsid w:val="540751FF"/>
    <w:rsid w:val="5409220E"/>
    <w:rsid w:val="54296A4C"/>
    <w:rsid w:val="54642799"/>
    <w:rsid w:val="54722FFF"/>
    <w:rsid w:val="54764018"/>
    <w:rsid w:val="54BC1774"/>
    <w:rsid w:val="54CE2507"/>
    <w:rsid w:val="55181CD2"/>
    <w:rsid w:val="55A9207D"/>
    <w:rsid w:val="55C93AFA"/>
    <w:rsid w:val="55D01D97"/>
    <w:rsid w:val="55E0536B"/>
    <w:rsid w:val="560D2B86"/>
    <w:rsid w:val="5658660F"/>
    <w:rsid w:val="56785D28"/>
    <w:rsid w:val="56A51294"/>
    <w:rsid w:val="56E93C3D"/>
    <w:rsid w:val="56EA3179"/>
    <w:rsid w:val="571B5D49"/>
    <w:rsid w:val="57244B18"/>
    <w:rsid w:val="57D26E15"/>
    <w:rsid w:val="57EF6871"/>
    <w:rsid w:val="58240039"/>
    <w:rsid w:val="5830767F"/>
    <w:rsid w:val="58A60AC9"/>
    <w:rsid w:val="595A121E"/>
    <w:rsid w:val="59A35999"/>
    <w:rsid w:val="59AB781C"/>
    <w:rsid w:val="59B05B8A"/>
    <w:rsid w:val="59C33FF2"/>
    <w:rsid w:val="59C75644"/>
    <w:rsid w:val="5A0A4EA5"/>
    <w:rsid w:val="5A546739"/>
    <w:rsid w:val="5A7A3936"/>
    <w:rsid w:val="5A8C768D"/>
    <w:rsid w:val="5A8D4F04"/>
    <w:rsid w:val="5AAC020F"/>
    <w:rsid w:val="5AD90D89"/>
    <w:rsid w:val="5AF07FF7"/>
    <w:rsid w:val="5AF422E5"/>
    <w:rsid w:val="5B23695E"/>
    <w:rsid w:val="5B242398"/>
    <w:rsid w:val="5BC656A4"/>
    <w:rsid w:val="5BF26431"/>
    <w:rsid w:val="5C4C2E33"/>
    <w:rsid w:val="5CE038FD"/>
    <w:rsid w:val="5DE707A0"/>
    <w:rsid w:val="5E2D38B2"/>
    <w:rsid w:val="5E2F60D8"/>
    <w:rsid w:val="5E5E2649"/>
    <w:rsid w:val="5E780DEA"/>
    <w:rsid w:val="5F0E078D"/>
    <w:rsid w:val="5F631FA8"/>
    <w:rsid w:val="5F6A2292"/>
    <w:rsid w:val="5F722DB2"/>
    <w:rsid w:val="5FE8732F"/>
    <w:rsid w:val="60147A72"/>
    <w:rsid w:val="60297283"/>
    <w:rsid w:val="603B6541"/>
    <w:rsid w:val="60746EA7"/>
    <w:rsid w:val="60DD0538"/>
    <w:rsid w:val="60FF5862"/>
    <w:rsid w:val="617207CA"/>
    <w:rsid w:val="619071EF"/>
    <w:rsid w:val="61E612AA"/>
    <w:rsid w:val="622F236E"/>
    <w:rsid w:val="6259789E"/>
    <w:rsid w:val="62891756"/>
    <w:rsid w:val="62AF629E"/>
    <w:rsid w:val="62B42609"/>
    <w:rsid w:val="62B83837"/>
    <w:rsid w:val="635C3983"/>
    <w:rsid w:val="63893FA7"/>
    <w:rsid w:val="6410225C"/>
    <w:rsid w:val="648C7A2E"/>
    <w:rsid w:val="64A7035D"/>
    <w:rsid w:val="64BE31DB"/>
    <w:rsid w:val="64F643EE"/>
    <w:rsid w:val="65507243"/>
    <w:rsid w:val="65576B9C"/>
    <w:rsid w:val="656027FF"/>
    <w:rsid w:val="65A65829"/>
    <w:rsid w:val="65B222A5"/>
    <w:rsid w:val="65EE26D7"/>
    <w:rsid w:val="66457E51"/>
    <w:rsid w:val="66694DA8"/>
    <w:rsid w:val="6680376E"/>
    <w:rsid w:val="66CC15C9"/>
    <w:rsid w:val="66ED31EA"/>
    <w:rsid w:val="6706781E"/>
    <w:rsid w:val="67170458"/>
    <w:rsid w:val="673365C8"/>
    <w:rsid w:val="676A31E5"/>
    <w:rsid w:val="67911805"/>
    <w:rsid w:val="67926798"/>
    <w:rsid w:val="67D57A04"/>
    <w:rsid w:val="67F03D3C"/>
    <w:rsid w:val="680C007B"/>
    <w:rsid w:val="683E3EBE"/>
    <w:rsid w:val="68656B1B"/>
    <w:rsid w:val="68701331"/>
    <w:rsid w:val="68952D4D"/>
    <w:rsid w:val="689D6885"/>
    <w:rsid w:val="68F40574"/>
    <w:rsid w:val="691A3243"/>
    <w:rsid w:val="696644CC"/>
    <w:rsid w:val="696C42BB"/>
    <w:rsid w:val="698031B3"/>
    <w:rsid w:val="698A6B0F"/>
    <w:rsid w:val="69F33D25"/>
    <w:rsid w:val="69FC476F"/>
    <w:rsid w:val="6A0079E0"/>
    <w:rsid w:val="6A087AD2"/>
    <w:rsid w:val="6A50398F"/>
    <w:rsid w:val="6A6A494F"/>
    <w:rsid w:val="6A782EAA"/>
    <w:rsid w:val="6ABA2761"/>
    <w:rsid w:val="6AF2266A"/>
    <w:rsid w:val="6B066D28"/>
    <w:rsid w:val="6B2B69A9"/>
    <w:rsid w:val="6B6E2F79"/>
    <w:rsid w:val="6B704279"/>
    <w:rsid w:val="6B982F6E"/>
    <w:rsid w:val="6B992FC3"/>
    <w:rsid w:val="6BED185F"/>
    <w:rsid w:val="6CFC372B"/>
    <w:rsid w:val="6D020EA1"/>
    <w:rsid w:val="6D3C5338"/>
    <w:rsid w:val="6D8A6E8A"/>
    <w:rsid w:val="6DCC48D9"/>
    <w:rsid w:val="6DEF402A"/>
    <w:rsid w:val="6E0F1211"/>
    <w:rsid w:val="6E4141DC"/>
    <w:rsid w:val="6E770DAD"/>
    <w:rsid w:val="6ECE2D7F"/>
    <w:rsid w:val="6ED61380"/>
    <w:rsid w:val="6F557CD8"/>
    <w:rsid w:val="6FBD0858"/>
    <w:rsid w:val="71A03D06"/>
    <w:rsid w:val="727B6803"/>
    <w:rsid w:val="72945089"/>
    <w:rsid w:val="72E14583"/>
    <w:rsid w:val="72E1752D"/>
    <w:rsid w:val="73782E13"/>
    <w:rsid w:val="738411EE"/>
    <w:rsid w:val="7396697F"/>
    <w:rsid w:val="73A015C2"/>
    <w:rsid w:val="73A913CF"/>
    <w:rsid w:val="73EB1497"/>
    <w:rsid w:val="74000A47"/>
    <w:rsid w:val="744F0ABD"/>
    <w:rsid w:val="74885606"/>
    <w:rsid w:val="74F31207"/>
    <w:rsid w:val="751115BE"/>
    <w:rsid w:val="751D7CBD"/>
    <w:rsid w:val="754B096F"/>
    <w:rsid w:val="75740E00"/>
    <w:rsid w:val="75D6110B"/>
    <w:rsid w:val="75D9200F"/>
    <w:rsid w:val="76311FE2"/>
    <w:rsid w:val="763A080C"/>
    <w:rsid w:val="76DB43E0"/>
    <w:rsid w:val="76EB5B39"/>
    <w:rsid w:val="77271119"/>
    <w:rsid w:val="77631124"/>
    <w:rsid w:val="776F4F23"/>
    <w:rsid w:val="77722161"/>
    <w:rsid w:val="78156E78"/>
    <w:rsid w:val="782D5EAF"/>
    <w:rsid w:val="786302A1"/>
    <w:rsid w:val="7873327F"/>
    <w:rsid w:val="789F1175"/>
    <w:rsid w:val="78DD2285"/>
    <w:rsid w:val="7931734A"/>
    <w:rsid w:val="793C61EA"/>
    <w:rsid w:val="7968104C"/>
    <w:rsid w:val="79B03CA7"/>
    <w:rsid w:val="79B31330"/>
    <w:rsid w:val="79C5201A"/>
    <w:rsid w:val="79DB084D"/>
    <w:rsid w:val="79EE1C7E"/>
    <w:rsid w:val="7ADB38D4"/>
    <w:rsid w:val="7B0F3FEB"/>
    <w:rsid w:val="7B3A47E9"/>
    <w:rsid w:val="7B5A16D9"/>
    <w:rsid w:val="7B5E07A2"/>
    <w:rsid w:val="7B8B781B"/>
    <w:rsid w:val="7BED523B"/>
    <w:rsid w:val="7BFE33F5"/>
    <w:rsid w:val="7C471DAE"/>
    <w:rsid w:val="7D11266D"/>
    <w:rsid w:val="7D4F3684"/>
    <w:rsid w:val="7D6160A8"/>
    <w:rsid w:val="7D664371"/>
    <w:rsid w:val="7DAE45D9"/>
    <w:rsid w:val="7DCB6DF3"/>
    <w:rsid w:val="7DD2691C"/>
    <w:rsid w:val="7DE70AB8"/>
    <w:rsid w:val="7E3563A1"/>
    <w:rsid w:val="7E3C7547"/>
    <w:rsid w:val="7E5352C8"/>
    <w:rsid w:val="7E68068A"/>
    <w:rsid w:val="7E9326F9"/>
    <w:rsid w:val="7EE20452"/>
    <w:rsid w:val="7F0D30AF"/>
    <w:rsid w:val="7F3832B5"/>
    <w:rsid w:val="7F395D9C"/>
    <w:rsid w:val="7F7B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AE587F-10E3-428D-AD7A-74C8C46B2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napToGrid w:val="0"/>
      <w:spacing w:after="12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rPr>
      <w:sz w:val="22"/>
      <w:szCs w:val="24"/>
    </w:rPr>
  </w:style>
  <w:style w:type="paragraph" w:styleId="ab">
    <w:name w:val="Body Text Indent"/>
    <w:basedOn w:val="a0"/>
    <w:link w:val="Char2"/>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3"/>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4"/>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宋体" w:hAnsi="Arial" w:cs="Times New Roman"/>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5"/>
    <w:uiPriority w:val="34"/>
    <w:qFormat/>
    <w:pPr>
      <w:numPr>
        <w:numId w:val="3"/>
      </w:numPr>
      <w:overflowPunct/>
      <w:autoSpaceDE/>
      <w:autoSpaceDN/>
      <w:adjustRightInd/>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pacing w:after="60"/>
      <w:textAlignment w:val="auto"/>
    </w:pPr>
    <w:rPr>
      <w:szCs w:val="16"/>
    </w:rPr>
  </w:style>
  <w:style w:type="character" w:customStyle="1" w:styleId="Char3">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link w:val="ListParagraphChar"/>
    <w:uiPriority w:val="34"/>
    <w:qFormat/>
    <w:pPr>
      <w:overflowPunct/>
      <w:autoSpaceDE/>
      <w:autoSpaceDN/>
      <w:adjustRightInd/>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Char2">
    <w:name w:val="正文文本缩进 Char"/>
    <w:basedOn w:val="a1"/>
    <w:link w:val="ab"/>
    <w:qFormat/>
    <w:rPr>
      <w:rFonts w:ascii="Times New Roman" w:eastAsia="楷体_GB2312" w:hAnsi="Times New Roman" w:cs="Times New Roman"/>
      <w:sz w:val="24"/>
      <w:lang w:eastAsia="en-US"/>
    </w:rPr>
  </w:style>
  <w:style w:type="character" w:customStyle="1" w:styleId="Char10">
    <w:name w:val="列出段落 Char1"/>
    <w:uiPriority w:val="34"/>
    <w:qFormat/>
    <w:rPr>
      <w:rFonts w:ascii="Times" w:hAnsi="Times"/>
      <w:szCs w:val="24"/>
      <w:lang w:val="en-GB"/>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normaltextrun">
    <w:name w:val="normaltextrun"/>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hyperlink" Target="mailto:CCDF@1e-4" TargetMode="Externa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mailto:CCDF@1e-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CCDF@1e-4"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mailto:CCDF@1e-4" TargetMode="External"/><Relationship Id="rId28" Type="http://schemas.openxmlformats.org/officeDocument/2006/relationships/hyperlink" Target="mailto:CCDF@1e-4" TargetMode="Externa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hyperlink" Target="mailto:CCDF@1e-4" TargetMode="External"/><Relationship Id="rId30" Type="http://schemas.openxmlformats.org/officeDocument/2006/relationships/header" Target="head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29A2722-377D-49D1-8CA7-92812DB2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2941</Words>
  <Characters>16766</Characters>
  <Application>Microsoft Office Word</Application>
  <DocSecurity>0</DocSecurity>
  <Lines>139</Lines>
  <Paragraphs>39</Paragraphs>
  <ScaleCrop>false</ScaleCrop>
  <Company>ZTE Corporation</Company>
  <LinksUpToDate>false</LinksUpToDate>
  <CharactersWithSpaces>19668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2018-04-07T03:05:00Z</cp:lastPrinted>
  <dcterms:created xsi:type="dcterms:W3CDTF">2022-09-30T09:03:00Z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3766A43E365949F0AA850366C0E0698C</vt:lpwstr>
  </property>
</Properties>
</file>